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 Generated by Aspose.Words for Java 14.9.0.0 -->
  <w:body>
    <w:p w:rsidR="002B50E3">
      <w:pPr>
        <w:wordWrap w:val="0"/>
        <w:spacing w:line="360" w:lineRule="auto"/>
      </w:pPr>
    </w:p>
    <w:p w:rsidR="002B50E3">
      <w:pPr>
        <w:wordWrap w:val="0"/>
        <w:spacing w:line="360" w:lineRule="auto"/>
        <w:jc w:val="center"/>
        <w:rPr>
          <w:b/>
          <w:sz w:val="120"/>
          <w:szCs w:val="120"/>
        </w:rPr>
      </w:pPr>
      <w:r>
        <w:rPr>
          <w:rFonts w:hint="eastAsia"/>
          <w:b/>
          <w:sz w:val="120"/>
          <w:szCs w:val="120"/>
        </w:rPr>
        <w:t>政府采购</w:t>
      </w:r>
    </w:p>
    <w:p w:rsidR="002B50E3">
      <w:pPr>
        <w:wordWrap w:val="0"/>
        <w:spacing w:line="360" w:lineRule="auto"/>
        <w:jc w:val="center"/>
        <w:rPr>
          <w:b/>
          <w:sz w:val="120"/>
          <w:szCs w:val="120"/>
        </w:rPr>
      </w:pPr>
      <w:r>
        <w:rPr>
          <w:rFonts w:hint="eastAsia"/>
          <w:b/>
          <w:sz w:val="120"/>
          <w:szCs w:val="120"/>
        </w:rPr>
        <w:t>招标文件</w:t>
      </w:r>
    </w:p>
    <w:p w:rsidR="002B50E3">
      <w:pPr>
        <w:wordWrap w:val="0"/>
        <w:spacing w:line="360" w:lineRule="auto"/>
        <w:jc w:val="center"/>
        <w:rPr>
          <w:b/>
          <w:sz w:val="52"/>
          <w:szCs w:val="52"/>
        </w:rPr>
      </w:pPr>
      <w:r>
        <w:rPr>
          <w:rFonts w:hint="eastAsia"/>
          <w:b/>
          <w:sz w:val="52"/>
          <w:szCs w:val="52"/>
        </w:rPr>
        <w:t>（服务类）</w:t>
      </w:r>
    </w:p>
    <w:p w:rsidR="002B50E3">
      <w:pPr>
        <w:wordWrap w:val="0"/>
        <w:spacing w:line="360" w:lineRule="auto"/>
      </w:pPr>
    </w:p>
    <w:p w:rsidR="002B50E3">
      <w:pPr>
        <w:wordWrap w:val="0"/>
        <w:spacing w:line="360" w:lineRule="auto"/>
      </w:pPr>
    </w:p>
    <w:p w:rsidR="002B50E3">
      <w:pPr>
        <w:wordWrap w:val="0"/>
        <w:spacing w:line="360" w:lineRule="auto"/>
      </w:pPr>
    </w:p>
    <w:p w:rsidR="002B50E3">
      <w:pPr>
        <w:wordWrap w:val="0"/>
        <w:spacing w:line="360" w:lineRule="auto"/>
      </w:pPr>
    </w:p>
    <w:p w:rsidR="002B50E3">
      <w:pPr>
        <w:wordWrap w:val="0"/>
        <w:spacing w:line="360" w:lineRule="auto"/>
      </w:pPr>
    </w:p>
    <w:p w:rsidR="002B50E3">
      <w:pPr>
        <w:wordWrap w:val="0"/>
        <w:spacing w:line="360" w:lineRule="auto"/>
      </w:pPr>
    </w:p>
    <w:p w:rsidR="002B50E3">
      <w:pPr>
        <w:wordWrap w:val="0"/>
        <w:spacing w:line="360" w:lineRule="auto"/>
      </w:pPr>
    </w:p>
    <w:p w:rsidR="002B50E3">
      <w:pPr>
        <w:wordWrap w:val="0"/>
        <w:spacing w:line="360" w:lineRule="auto"/>
      </w:pPr>
    </w:p>
    <w:p w:rsidR="002B50E3">
      <w:pPr>
        <w:wordWrap w:val="0"/>
        <w:spacing w:line="360" w:lineRule="auto"/>
      </w:pPr>
    </w:p>
    <w:p w:rsidR="002B50E3">
      <w:pPr>
        <w:wordWrap w:val="0"/>
        <w:spacing w:line="360" w:lineRule="auto"/>
      </w:pPr>
    </w:p>
    <w:p w:rsidR="002B50E3">
      <w:pPr>
        <w:wordWrap w:val="0"/>
        <w:spacing w:line="360" w:lineRule="auto"/>
      </w:pPr>
    </w:p>
    <w:p w:rsidR="002B50E3">
      <w:pPr>
        <w:wordWrap w:val="0"/>
        <w:spacing w:line="360" w:lineRule="auto"/>
        <w:ind w:left="1800" w:hanging="1200" w:leftChars="250" w:hangingChars="500"/>
        <w:rPr>
          <w:b/>
          <w:sz w:val="30"/>
          <w:szCs w:val="30"/>
        </w:rPr>
      </w:pPr>
      <w:r>
        <w:rPr>
          <w:rFonts w:hint="eastAsia"/>
          <w:b/>
          <w:sz w:val="30"/>
          <w:szCs w:val="30"/>
        </w:rPr>
        <w:t>项目名称：</w:t>
      </w:r>
      <w:r>
        <w:rPr>
          <w:rFonts w:hint="eastAsia"/>
          <w:b/>
          <w:bCs/>
          <w:sz w:val="30"/>
          <w:szCs w:val="30"/>
        </w:rPr>
        <w:t>公明街道“除四害”消杀服务</w:t>
      </w:r>
    </w:p>
    <w:p w:rsidR="002B50E3">
      <w:pPr>
        <w:wordWrap w:val="0"/>
        <w:spacing w:line="360" w:lineRule="auto"/>
        <w:ind w:firstLine="480" w:firstLineChars="200"/>
        <w:rPr>
          <w:b/>
          <w:sz w:val="30"/>
          <w:szCs w:val="30"/>
        </w:rPr>
      </w:pPr>
      <w:r>
        <w:rPr>
          <w:rFonts w:hint="eastAsia"/>
          <w:b/>
          <w:sz w:val="30"/>
          <w:szCs w:val="30"/>
        </w:rPr>
        <w:t>采购人：深圳市光明区公明街道办事处</w:t>
      </w:r>
    </w:p>
    <w:p w:rsidR="002B50E3">
      <w:pPr>
        <w:wordWrap w:val="0"/>
        <w:spacing w:line="360" w:lineRule="auto"/>
        <w:ind w:firstLine="480" w:firstLineChars="200"/>
        <w:rPr>
          <w:b/>
          <w:sz w:val="30"/>
          <w:szCs w:val="30"/>
        </w:rPr>
      </w:pPr>
      <w:r>
        <w:rPr>
          <w:rFonts w:hint="eastAsia"/>
          <w:b/>
          <w:sz w:val="30"/>
          <w:szCs w:val="30"/>
        </w:rPr>
        <w:t>招标代理机构：深圳高星项目管理有限公司</w:t>
      </w:r>
    </w:p>
    <w:p w:rsidR="002B50E3">
      <w:pPr>
        <w:wordWrap w:val="0"/>
        <w:spacing w:line="360" w:lineRule="auto"/>
        <w:jc w:val="center"/>
        <w:outlineLvl w:val="0"/>
        <w:rPr>
          <w:b/>
          <w:color w:val="FF0000"/>
          <w:sz w:val="52"/>
          <w:szCs w:val="52"/>
        </w:rPr>
      </w:pPr>
      <w:r>
        <w:br w:type="page"/>
      </w:r>
      <w:r>
        <w:rPr>
          <w:rFonts w:hint="eastAsia"/>
          <w:b/>
          <w:color w:val="FF0000"/>
          <w:sz w:val="52"/>
          <w:szCs w:val="52"/>
        </w:rPr>
        <w:t>警示条款</w:t>
      </w:r>
    </w:p>
    <w:p w:rsidR="002B50E3">
      <w:pPr>
        <w:wordWrap w:val="0"/>
        <w:spacing w:line="360" w:lineRule="auto"/>
        <w:ind w:firstLine="480" w:firstLineChars="200"/>
        <w:rPr>
          <w:rFonts w:ascii="宋体" w:hAnsi="宋体"/>
          <w:color w:val="FF0000"/>
          <w:sz w:val="21"/>
          <w:szCs w:val="21"/>
        </w:rPr>
      </w:pPr>
      <w:r>
        <w:rPr>
          <w:rFonts w:ascii="宋体" w:hAnsi="宋体" w:hint="eastAsia"/>
          <w:color w:val="FF0000"/>
          <w:sz w:val="21"/>
          <w:szCs w:val="21"/>
        </w:rPr>
        <w:t>一、</w:t>
      </w:r>
      <w:r>
        <w:rPr>
          <w:rFonts w:ascii="宋体" w:hAnsi="宋体" w:hint="eastAsia"/>
          <w:b/>
          <w:bCs/>
          <w:color w:val="FF0000"/>
          <w:sz w:val="21"/>
          <w:szCs w:val="21"/>
        </w:rPr>
        <w:t>《深圳经济特区政府采购条例》第五十七条</w:t>
      </w:r>
      <w:r>
        <w:rPr>
          <w:rFonts w:ascii="宋体" w:hAnsi="宋体" w:hint="eastAsia"/>
          <w:color w:val="FF0000"/>
          <w:sz w:val="21"/>
          <w:szCs w:val="21"/>
        </w:rPr>
        <w:t xml:space="preserve"> 供应商在政府采购中，有下列行为之一的，一至三年内禁止其参与本市政府采购，并由主管部门记入供应商诚信档案，处以采购金额千分之十以上千分之二十以下的罚款；情节严重的，取消其参与本市政府采购资格，处以采购金额千分之二十以上千分之三十以下的罚款，并由市场监管部门依法吊销其营业执照；给他人造成损失的，依法承担赔偿责任；构成犯罪的，依法追究刑事责任：</w:t>
      </w:r>
    </w:p>
    <w:p w:rsidR="002B50E3">
      <w:pPr>
        <w:wordWrap w:val="0"/>
        <w:spacing w:line="360" w:lineRule="auto"/>
        <w:ind w:firstLine="480" w:firstLineChars="200"/>
        <w:rPr>
          <w:rFonts w:ascii="宋体" w:hAnsi="宋体"/>
          <w:color w:val="FF0000"/>
          <w:sz w:val="21"/>
          <w:szCs w:val="21"/>
        </w:rPr>
      </w:pPr>
      <w:r>
        <w:rPr>
          <w:rFonts w:ascii="宋体" w:hAnsi="宋体" w:hint="eastAsia"/>
          <w:color w:val="FF0000"/>
          <w:sz w:val="21"/>
          <w:szCs w:val="21"/>
        </w:rPr>
        <w:t>（一）在采购活动中应当回避而未回避的；</w:t>
      </w:r>
    </w:p>
    <w:p w:rsidR="002B50E3">
      <w:pPr>
        <w:wordWrap w:val="0"/>
        <w:spacing w:line="360" w:lineRule="auto"/>
        <w:ind w:firstLine="480" w:firstLineChars="200"/>
        <w:rPr>
          <w:rFonts w:ascii="宋体" w:hAnsi="宋体"/>
          <w:color w:val="FF0000"/>
          <w:sz w:val="21"/>
          <w:szCs w:val="21"/>
        </w:rPr>
      </w:pPr>
      <w:r>
        <w:rPr>
          <w:rFonts w:ascii="宋体" w:hAnsi="宋体" w:hint="eastAsia"/>
          <w:color w:val="FF0000"/>
          <w:sz w:val="21"/>
          <w:szCs w:val="21"/>
        </w:rPr>
        <w:t>（二）未按本条例规定签订、履行采购合同，造成严重后果的；</w:t>
      </w:r>
    </w:p>
    <w:p w:rsidR="002B50E3">
      <w:pPr>
        <w:wordWrap w:val="0"/>
        <w:spacing w:line="360" w:lineRule="auto"/>
        <w:ind w:firstLine="480" w:firstLineChars="200"/>
        <w:rPr>
          <w:rFonts w:ascii="宋体" w:hAnsi="宋体"/>
          <w:color w:val="FF0000"/>
          <w:sz w:val="21"/>
          <w:szCs w:val="21"/>
        </w:rPr>
      </w:pPr>
      <w:r>
        <w:rPr>
          <w:rFonts w:ascii="宋体" w:hAnsi="宋体" w:hint="eastAsia"/>
          <w:color w:val="FF0000"/>
          <w:sz w:val="21"/>
          <w:szCs w:val="21"/>
        </w:rPr>
        <w:t>（三）隐瞒真实情况，提供虚假资料的；</w:t>
      </w:r>
    </w:p>
    <w:p w:rsidR="002B50E3">
      <w:pPr>
        <w:wordWrap w:val="0"/>
        <w:spacing w:line="360" w:lineRule="auto"/>
        <w:ind w:firstLine="480" w:firstLineChars="200"/>
        <w:rPr>
          <w:rFonts w:ascii="宋体" w:hAnsi="宋体"/>
          <w:color w:val="FF0000"/>
          <w:sz w:val="21"/>
          <w:szCs w:val="21"/>
        </w:rPr>
      </w:pPr>
      <w:r>
        <w:rPr>
          <w:rFonts w:ascii="宋体" w:hAnsi="宋体" w:hint="eastAsia"/>
          <w:color w:val="FF0000"/>
          <w:sz w:val="21"/>
          <w:szCs w:val="21"/>
        </w:rPr>
        <w:t>（四）以非法手段排斥其他供应商参与竞争的；</w:t>
      </w:r>
    </w:p>
    <w:p w:rsidR="002B50E3">
      <w:pPr>
        <w:wordWrap w:val="0"/>
        <w:spacing w:line="360" w:lineRule="auto"/>
        <w:ind w:firstLine="480" w:firstLineChars="200"/>
        <w:rPr>
          <w:rFonts w:ascii="宋体" w:hAnsi="宋体"/>
          <w:color w:val="FF0000"/>
          <w:sz w:val="21"/>
          <w:szCs w:val="21"/>
        </w:rPr>
      </w:pPr>
      <w:r>
        <w:rPr>
          <w:rFonts w:ascii="宋体" w:hAnsi="宋体" w:hint="eastAsia"/>
          <w:color w:val="FF0000"/>
          <w:sz w:val="21"/>
          <w:szCs w:val="21"/>
        </w:rPr>
        <w:t>（五）与其他采购参加人串通投标的；</w:t>
      </w:r>
    </w:p>
    <w:p w:rsidR="002B50E3">
      <w:pPr>
        <w:wordWrap w:val="0"/>
        <w:spacing w:line="360" w:lineRule="auto"/>
        <w:ind w:firstLine="480" w:firstLineChars="200"/>
        <w:rPr>
          <w:rFonts w:ascii="宋体" w:hAnsi="宋体"/>
          <w:color w:val="FF0000"/>
          <w:sz w:val="21"/>
          <w:szCs w:val="21"/>
        </w:rPr>
      </w:pPr>
      <w:r>
        <w:rPr>
          <w:rFonts w:ascii="宋体" w:hAnsi="宋体" w:hint="eastAsia"/>
          <w:color w:val="FF0000"/>
          <w:sz w:val="21"/>
          <w:szCs w:val="21"/>
        </w:rPr>
        <w:t>（六）恶意投诉的；</w:t>
      </w:r>
    </w:p>
    <w:p w:rsidR="002B50E3">
      <w:pPr>
        <w:wordWrap w:val="0"/>
        <w:spacing w:line="360" w:lineRule="auto"/>
        <w:ind w:firstLine="480" w:firstLineChars="200"/>
        <w:rPr>
          <w:rFonts w:ascii="宋体" w:hAnsi="宋体"/>
          <w:color w:val="FF0000"/>
          <w:sz w:val="21"/>
          <w:szCs w:val="21"/>
        </w:rPr>
      </w:pPr>
      <w:r>
        <w:rPr>
          <w:rFonts w:ascii="宋体" w:hAnsi="宋体" w:hint="eastAsia"/>
          <w:color w:val="FF0000"/>
          <w:sz w:val="21"/>
          <w:szCs w:val="21"/>
        </w:rPr>
        <w:t>（七）向采购项目相关人行贿或者提供其他不当利益的；</w:t>
      </w:r>
    </w:p>
    <w:p w:rsidR="002B50E3">
      <w:pPr>
        <w:wordWrap w:val="0"/>
        <w:spacing w:line="360" w:lineRule="auto"/>
        <w:ind w:firstLine="480" w:firstLineChars="200"/>
        <w:rPr>
          <w:rFonts w:ascii="宋体" w:hAnsi="宋体"/>
          <w:color w:val="FF0000"/>
          <w:sz w:val="21"/>
          <w:szCs w:val="21"/>
        </w:rPr>
      </w:pPr>
      <w:r>
        <w:rPr>
          <w:rFonts w:ascii="宋体" w:hAnsi="宋体" w:hint="eastAsia"/>
          <w:color w:val="FF0000"/>
          <w:sz w:val="21"/>
          <w:szCs w:val="21"/>
        </w:rPr>
        <w:t>（八）阻碍、抗拒主管部门监督检查的；</w:t>
      </w:r>
    </w:p>
    <w:p w:rsidR="002B50E3">
      <w:pPr>
        <w:wordWrap w:val="0"/>
        <w:spacing w:line="360" w:lineRule="auto"/>
        <w:ind w:firstLine="480" w:firstLineChars="200"/>
        <w:rPr>
          <w:rFonts w:ascii="宋体" w:hAnsi="宋体"/>
          <w:color w:val="FF0000"/>
          <w:sz w:val="21"/>
          <w:szCs w:val="21"/>
        </w:rPr>
      </w:pPr>
      <w:r>
        <w:rPr>
          <w:rFonts w:ascii="宋体" w:hAnsi="宋体" w:hint="eastAsia"/>
          <w:color w:val="FF0000"/>
          <w:sz w:val="21"/>
          <w:szCs w:val="21"/>
        </w:rPr>
        <w:t>（九）其他违反本条例规定的行为。</w:t>
      </w:r>
    </w:p>
    <w:p w:rsidR="002B50E3">
      <w:pPr>
        <w:wordWrap w:val="0"/>
        <w:spacing w:line="360" w:lineRule="auto"/>
        <w:ind w:firstLine="480" w:firstLineChars="200"/>
        <w:rPr>
          <w:rFonts w:ascii="宋体" w:hAnsi="宋体"/>
          <w:color w:val="FF0000"/>
          <w:sz w:val="21"/>
          <w:szCs w:val="21"/>
        </w:rPr>
      </w:pPr>
      <w:r>
        <w:rPr>
          <w:rFonts w:ascii="宋体" w:hAnsi="宋体" w:hint="eastAsia"/>
          <w:b/>
          <w:bCs/>
          <w:color w:val="FF0000"/>
          <w:sz w:val="21"/>
          <w:szCs w:val="21"/>
        </w:rPr>
        <w:t xml:space="preserve">二、《深圳经济特区政府采购条例实施细则》第七十五条 </w:t>
      </w:r>
      <w:r>
        <w:rPr>
          <w:rFonts w:ascii="宋体" w:hAnsi="宋体" w:hint="eastAsia"/>
          <w:color w:val="FF0000"/>
          <w:sz w:val="21"/>
          <w:szCs w:val="21"/>
        </w:rPr>
        <w:t>供应商有下列情形的，属于采购条例所称的串通投标行为，按照采购条例第五十七条有关规定处理：（一）投标供应商之间相互约定给予未中标的供应商利益补偿；（二）不同投标供应商的法定代表人、主要经营负责人、项目投标授权代表人、项目负责人、主要技术人员为同一人、属同一单位或者在同一单位缴纳社会保险；（三）不同投标供应商的投标文件由同一单位或者同一人编制，或者由同一人分阶段参与编制的；（四）不同投标供应商的投标文件或部分投标文件相互混装；（五）不同投标供应商的投标文件内容存在非正常一致；（六）由同一单位工作人员为两家以上（含两家）供应商进行同一项投标活动的；（七）主管部门依照法律、法规认定的其他情形。</w:t>
      </w:r>
    </w:p>
    <w:p w:rsidR="002B50E3">
      <w:pPr>
        <w:wordWrap w:val="0"/>
        <w:spacing w:line="360" w:lineRule="auto"/>
        <w:ind w:firstLine="480" w:firstLineChars="200"/>
        <w:rPr>
          <w:rFonts w:ascii="宋体" w:hAnsi="宋体"/>
          <w:color w:val="FF0000"/>
          <w:sz w:val="21"/>
          <w:szCs w:val="21"/>
        </w:rPr>
      </w:pPr>
      <w:r>
        <w:rPr>
          <w:rFonts w:ascii="宋体" w:hAnsi="宋体" w:hint="eastAsia"/>
          <w:b/>
          <w:bCs/>
          <w:color w:val="FF0000"/>
          <w:sz w:val="21"/>
          <w:szCs w:val="21"/>
        </w:rPr>
        <w:t xml:space="preserve">三、《深圳经济特区政府采购条例实施细则》第七十七条 </w:t>
      </w:r>
      <w:r>
        <w:rPr>
          <w:rFonts w:ascii="宋体" w:hAnsi="宋体" w:hint="eastAsia"/>
          <w:color w:val="FF0000"/>
          <w:sz w:val="21"/>
          <w:szCs w:val="21"/>
        </w:rPr>
        <w:t>供应商有下列情形之一的，属于隐瞒真实情况，提供虚假资料，按照采购条例第五十七的有关规定处理：（一）通过转让或者租借等方式从其他单位获取资格或者资质证书投标的；（二）由其他单位或者其他单位负责人在投标供应商编制的投标文件上加盖印章或者签字的；（三）项目负责人或者主要技术人员不是本单位人员的；（四）投标保证金不是从投标供应商基本账户转出的；（五）其他隐瞒真实情况、提供虚假资料的行为。</w:t>
      </w:r>
    </w:p>
    <w:p w:rsidR="002B50E3">
      <w:pPr>
        <w:wordWrap w:val="0"/>
        <w:spacing w:line="360" w:lineRule="auto"/>
        <w:ind w:firstLine="480" w:firstLineChars="200"/>
        <w:rPr>
          <w:rFonts w:ascii="宋体" w:hAnsi="宋体"/>
          <w:color w:val="FF0000"/>
          <w:sz w:val="21"/>
          <w:szCs w:val="21"/>
        </w:rPr>
      </w:pPr>
      <w:r>
        <w:rPr>
          <w:rFonts w:ascii="宋体" w:hAnsi="宋体" w:hint="eastAsia"/>
          <w:color w:val="FF0000"/>
          <w:sz w:val="21"/>
          <w:szCs w:val="21"/>
        </w:rPr>
        <w:t>四、请投标供应商阅读《政府采购违法行为风险知悉确认书》（内容详见“投标文件附件（信息不公开部分）”中节点“政府采购违法行为风险知悉确认书”），并经各投标供应商负责人或投标授权代表签字并加盖单位公章后，扫描上传至投标文件一并提交。</w:t>
      </w:r>
    </w:p>
    <w:p w:rsidR="002B50E3">
      <w:pPr>
        <w:wordWrap w:val="0"/>
        <w:spacing w:line="360" w:lineRule="auto"/>
        <w:ind w:firstLine="480" w:firstLineChars="200"/>
        <w:rPr>
          <w:rFonts w:ascii="宋体" w:hAnsi="宋体"/>
          <w:color w:val="FF0000"/>
          <w:sz w:val="21"/>
          <w:szCs w:val="21"/>
        </w:rPr>
      </w:pPr>
      <w:r>
        <w:rPr>
          <w:rFonts w:ascii="宋体" w:hAnsi="宋体" w:hint="eastAsia"/>
          <w:color w:val="FF0000"/>
          <w:sz w:val="21"/>
          <w:szCs w:val="21"/>
        </w:rPr>
        <w:t>注：该风险知悉确认书用于对供应商违法行为的警示，不作为供应商资格性审查及符合性审查条件。</w:t>
      </w:r>
    </w:p>
    <w:p w:rsidR="002B50E3">
      <w:pPr>
        <w:wordWrap w:val="0"/>
        <w:spacing w:line="360" w:lineRule="auto"/>
      </w:pPr>
    </w:p>
    <w:p w:rsidR="002B50E3">
      <w:pPr>
        <w:wordWrap w:val="0"/>
        <w:spacing w:line="360" w:lineRule="auto"/>
      </w:pPr>
    </w:p>
    <w:p w:rsidR="002B50E3">
      <w:pPr>
        <w:wordWrap w:val="0"/>
        <w:spacing w:line="360" w:lineRule="auto"/>
        <w:rPr>
          <w:b/>
          <w:color w:val="FF0000"/>
          <w:sz w:val="28"/>
          <w:szCs w:val="28"/>
          <w:highlight w:val="yellow"/>
        </w:rPr>
      </w:pPr>
      <w:r>
        <w:rPr>
          <w:rFonts w:hint="eastAsia"/>
          <w:b/>
          <w:color w:val="FF0000"/>
          <w:sz w:val="28"/>
          <w:szCs w:val="28"/>
          <w:highlight w:val="yellow"/>
        </w:rPr>
        <w:t>其他警示条款</w:t>
      </w:r>
    </w:p>
    <w:p w:rsidR="002B50E3">
      <w:pPr>
        <w:wordWrap w:val="0"/>
        <w:spacing w:line="360" w:lineRule="auto"/>
        <w:ind w:firstLine="566" w:firstLineChars="236"/>
        <w:rPr>
          <w:rFonts w:ascii="宋体" w:hAnsi="宋体"/>
          <w:color w:val="FF0000"/>
          <w:highlight w:val="yellow"/>
        </w:rPr>
      </w:pPr>
      <w:r>
        <w:rPr>
          <w:rFonts w:ascii="宋体" w:hAnsi="宋体" w:hint="eastAsia"/>
          <w:color w:val="FF0000"/>
          <w:highlight w:val="yellow"/>
        </w:rPr>
        <w:t>1、供应商在使用深圳政府采购智慧平台的投标文件制作工具创建投标文件时，该工具将自动在投标文件中记录文件创建标识码，同时提取投标文件制作电脑的网卡MAC地址、硬盘序列号、CPU 序列号、主板序列号和工具标识号，经加密生成文件制作机器码并在投标文件中记录。文件制作机器码一致表明不同供应商使用了同一设备编制投标文件，文件创建标识码一致表明不同供应商的投标文件为同一份文件，IP 地址一致表明上传投标文件时使用了相同的网络。</w:t>
      </w:r>
    </w:p>
    <w:p w:rsidR="002B50E3">
      <w:pPr>
        <w:wordWrap w:val="0"/>
        <w:spacing w:line="360" w:lineRule="auto"/>
        <w:ind w:firstLine="566" w:firstLineChars="236"/>
        <w:rPr>
          <w:rFonts w:ascii="宋体" w:hAnsi="宋体"/>
          <w:color w:val="FF0000"/>
          <w:highlight w:val="yellow"/>
        </w:rPr>
      </w:pPr>
      <w:r>
        <w:rPr>
          <w:rFonts w:ascii="宋体" w:hAnsi="宋体" w:hint="eastAsia"/>
          <w:color w:val="FF0000"/>
          <w:highlight w:val="yellow"/>
        </w:rPr>
        <w:t>2、为避免出现不同供应商投标文件的文件制作机器码、文件创建标识码、IP 地址一致的异常情况，</w:t>
      </w:r>
      <w:r>
        <w:rPr>
          <w:rFonts w:ascii="宋体" w:hAnsi="宋体" w:hint="eastAsia"/>
          <w:b/>
          <w:color w:val="FF0000"/>
          <w:highlight w:val="yellow"/>
          <w:u w:val="single"/>
        </w:rPr>
        <w:t>建议各供应商编制、上传投标文件时不要使用公共电脑设备或公共网络。</w:t>
      </w:r>
    </w:p>
    <w:p w:rsidR="002B50E3">
      <w:pPr>
        <w:wordWrap w:val="0"/>
        <w:spacing w:line="360" w:lineRule="auto"/>
        <w:ind w:firstLine="566" w:firstLineChars="236"/>
        <w:rPr>
          <w:rFonts w:ascii="宋体" w:hAnsi="宋体"/>
          <w:b/>
          <w:color w:val="FF0000"/>
          <w:u w:val="single"/>
        </w:rPr>
      </w:pPr>
      <w:r>
        <w:rPr>
          <w:rFonts w:ascii="宋体" w:hAnsi="宋体" w:hint="eastAsia"/>
          <w:color w:val="FF0000"/>
          <w:highlight w:val="yellow"/>
        </w:rPr>
        <w:t>3、根据《深圳经济特区政府采购条例实施细则》第七十五条规定，不同投标供应商的投标文件由同一单位或者同一人编制，或者由同一人分阶段参与编制的，或者由同一单位工作人员为两家以上（含两家）供应商进行同一项投标活动的，属于串通投标行为。一经查实，供应商将面临罚款、一定年限内禁止参与政府采购活动的行政处罚，</w:t>
      </w:r>
      <w:r>
        <w:rPr>
          <w:rFonts w:ascii="宋体" w:hAnsi="宋体" w:hint="eastAsia"/>
          <w:b/>
          <w:color w:val="FF0000"/>
          <w:highlight w:val="yellow"/>
          <w:u w:val="single"/>
        </w:rPr>
        <w:t>请各供应商独立编制、上传投标文件，妥善保管和使用电子秘钥。</w:t>
      </w:r>
    </w:p>
    <w:p w:rsidR="002B50E3">
      <w:pPr>
        <w:wordWrap w:val="0"/>
        <w:spacing w:line="360" w:lineRule="auto"/>
        <w:ind w:firstLine="566" w:firstLineChars="236"/>
        <w:rPr>
          <w:rFonts w:ascii="宋体" w:hAnsi="宋体"/>
          <w:color w:val="FF0000"/>
          <w:highlight w:val="yellow"/>
        </w:rPr>
      </w:pPr>
      <w:r>
        <w:rPr>
          <w:rFonts w:ascii="宋体" w:hAnsi="宋体" w:hint="eastAsia"/>
          <w:color w:val="FF0000"/>
          <w:highlight w:val="yellow"/>
        </w:rPr>
        <w:t>4、</w:t>
      </w:r>
      <w:r>
        <w:rPr>
          <w:rFonts w:ascii="宋体" w:hAnsi="宋体" w:hint="eastAsia"/>
          <w:b/>
          <w:color w:val="FF0000"/>
          <w:highlight w:val="yellow"/>
          <w:u w:val="single"/>
        </w:rPr>
        <w:t xml:space="preserve">不同投标供应商使用同一网络或同一设备编制、提交投标文件，将可能涉嫌串通投标违法行为而被立案调查。 </w:t>
      </w:r>
    </w:p>
    <w:p w:rsidR="002B50E3">
      <w:pPr>
        <w:wordWrap w:val="0"/>
        <w:spacing w:line="360" w:lineRule="auto"/>
        <w:jc w:val="center"/>
        <w:rPr>
          <w:rFonts w:ascii="Arial" w:hAnsi="Arial"/>
          <w:b/>
          <w:bCs/>
          <w:kern w:val="44"/>
          <w:sz w:val="32"/>
          <w:szCs w:val="32"/>
        </w:rPr>
      </w:pPr>
      <w:r>
        <w:br w:type="page"/>
      </w:r>
      <w:r>
        <w:rPr>
          <w:rFonts w:ascii="Arial" w:hAnsi="Arial" w:hint="eastAsia"/>
          <w:b/>
          <w:bCs/>
          <w:kern w:val="44"/>
          <w:sz w:val="32"/>
          <w:szCs w:val="32"/>
        </w:rPr>
        <w:t>目录</w:t>
      </w:r>
    </w:p>
    <w:p w:rsidR="002B50E3">
      <w:pPr>
        <w:wordWrap w:val="0"/>
        <w:spacing w:line="360" w:lineRule="auto"/>
        <w:rPr>
          <w:b/>
        </w:rPr>
      </w:pPr>
      <w:r>
        <w:rPr>
          <w:rFonts w:hint="eastAsia"/>
          <w:b/>
        </w:rPr>
        <w:t>第一册专用条款</w:t>
      </w:r>
    </w:p>
    <w:p w:rsidR="002B50E3">
      <w:pPr>
        <w:wordWrap w:val="0"/>
        <w:spacing w:line="360" w:lineRule="auto"/>
        <w:rPr>
          <w:b/>
        </w:rPr>
      </w:pPr>
      <w:r>
        <w:rPr>
          <w:rFonts w:hint="eastAsia"/>
          <w:b/>
        </w:rPr>
        <w:tab/>
        <w:t>关键信息</w:t>
      </w:r>
    </w:p>
    <w:p w:rsidR="002B50E3">
      <w:pPr>
        <w:wordWrap w:val="0"/>
        <w:spacing w:line="360" w:lineRule="auto"/>
        <w:ind w:left="720" w:firstLine="470" w:leftChars="300" w:firstLineChars="196"/>
        <w:rPr>
          <w:rFonts w:ascii="宋体" w:hAnsi="宋体"/>
          <w:szCs w:val="21"/>
        </w:rPr>
      </w:pPr>
      <w:r>
        <w:rPr>
          <w:rFonts w:ascii="宋体" w:hAnsi="宋体" w:hint="eastAsia"/>
          <w:szCs w:val="21"/>
        </w:rPr>
        <w:t>第一章  招标公告</w:t>
      </w:r>
    </w:p>
    <w:p w:rsidR="002B50E3">
      <w:pPr>
        <w:wordWrap w:val="0"/>
        <w:spacing w:line="360" w:lineRule="auto"/>
        <w:ind w:left="720" w:firstLine="470" w:leftChars="300" w:firstLineChars="196"/>
        <w:rPr>
          <w:rFonts w:ascii="宋体" w:hAnsi="宋体"/>
          <w:szCs w:val="21"/>
        </w:rPr>
      </w:pPr>
      <w:r>
        <w:rPr>
          <w:rFonts w:ascii="宋体" w:hAnsi="宋体" w:hint="eastAsia"/>
          <w:szCs w:val="21"/>
        </w:rPr>
        <w:t>第二章  对通用条款的补充内容及其他关键信息</w:t>
      </w:r>
    </w:p>
    <w:p w:rsidR="002B50E3">
      <w:pPr>
        <w:wordWrap w:val="0"/>
        <w:spacing w:line="360" w:lineRule="auto"/>
        <w:ind w:left="720" w:firstLine="470" w:leftChars="300" w:firstLineChars="196"/>
        <w:rPr>
          <w:rFonts w:ascii="宋体" w:hAnsi="宋体"/>
          <w:szCs w:val="21"/>
        </w:rPr>
      </w:pPr>
      <w:r>
        <w:rPr>
          <w:rFonts w:ascii="宋体" w:hAnsi="宋体" w:hint="eastAsia"/>
          <w:szCs w:val="21"/>
        </w:rPr>
        <w:t>第三章 用户需求书</w:t>
      </w:r>
    </w:p>
    <w:p w:rsidR="002B50E3">
      <w:pPr>
        <w:wordWrap w:val="0"/>
        <w:spacing w:line="360" w:lineRule="auto"/>
        <w:ind w:left="720" w:firstLine="470" w:leftChars="300" w:firstLineChars="196"/>
        <w:rPr>
          <w:rFonts w:ascii="宋体" w:hAnsi="宋体"/>
          <w:szCs w:val="21"/>
        </w:rPr>
      </w:pPr>
      <w:r>
        <w:rPr>
          <w:rFonts w:ascii="宋体" w:hAnsi="宋体" w:hint="eastAsia"/>
          <w:szCs w:val="21"/>
        </w:rPr>
        <w:t>第四章 投标文件组成要求及格式</w:t>
      </w:r>
    </w:p>
    <w:p w:rsidR="002B50E3">
      <w:pPr>
        <w:wordWrap w:val="0"/>
        <w:spacing w:line="360" w:lineRule="auto"/>
        <w:ind w:left="720" w:firstLine="470" w:leftChars="300" w:firstLineChars="196"/>
        <w:rPr>
          <w:rFonts w:ascii="宋体" w:hAnsi="宋体"/>
          <w:szCs w:val="21"/>
        </w:rPr>
      </w:pPr>
      <w:r>
        <w:rPr>
          <w:rFonts w:ascii="宋体" w:hAnsi="宋体" w:hint="eastAsia"/>
          <w:szCs w:val="21"/>
        </w:rPr>
        <w:t>第五章  合同条款及格式</w:t>
      </w:r>
    </w:p>
    <w:p w:rsidR="002B50E3">
      <w:pPr>
        <w:wordWrap w:val="0"/>
        <w:spacing w:line="360" w:lineRule="auto"/>
        <w:rPr>
          <w:b/>
        </w:rPr>
      </w:pPr>
    </w:p>
    <w:p w:rsidR="002B50E3">
      <w:pPr>
        <w:wordWrap w:val="0"/>
        <w:spacing w:line="360" w:lineRule="auto"/>
        <w:rPr>
          <w:b/>
        </w:rPr>
      </w:pPr>
      <w:r>
        <w:rPr>
          <w:rFonts w:hint="eastAsia"/>
          <w:b/>
        </w:rPr>
        <w:t>第二册通用条款</w:t>
      </w:r>
    </w:p>
    <w:p w:rsidR="002B50E3">
      <w:pPr>
        <w:wordWrap w:val="0"/>
        <w:spacing w:line="360" w:lineRule="auto"/>
        <w:ind w:left="720" w:firstLine="470" w:leftChars="300" w:firstLineChars="196"/>
        <w:rPr>
          <w:rFonts w:ascii="宋体" w:hAnsi="宋体"/>
          <w:szCs w:val="21"/>
        </w:rPr>
      </w:pPr>
      <w:r>
        <w:rPr>
          <w:rFonts w:ascii="宋体" w:hAnsi="宋体" w:hint="eastAsia"/>
          <w:szCs w:val="21"/>
        </w:rPr>
        <w:t>第一章  总则</w:t>
      </w:r>
    </w:p>
    <w:p w:rsidR="002B50E3">
      <w:pPr>
        <w:wordWrap w:val="0"/>
        <w:spacing w:line="360" w:lineRule="auto"/>
        <w:ind w:left="720" w:firstLine="470" w:leftChars="300" w:firstLineChars="196"/>
        <w:rPr>
          <w:rFonts w:ascii="宋体" w:hAnsi="宋体"/>
          <w:szCs w:val="21"/>
        </w:rPr>
      </w:pPr>
      <w:r>
        <w:rPr>
          <w:rFonts w:ascii="宋体" w:hAnsi="宋体" w:hint="eastAsia"/>
          <w:szCs w:val="21"/>
        </w:rPr>
        <w:t>第二章  招标文件</w:t>
      </w:r>
    </w:p>
    <w:p w:rsidR="002B50E3">
      <w:pPr>
        <w:wordWrap w:val="0"/>
        <w:spacing w:line="360" w:lineRule="auto"/>
        <w:ind w:left="720" w:firstLine="470" w:leftChars="300" w:firstLineChars="196"/>
        <w:rPr>
          <w:rFonts w:ascii="宋体" w:hAnsi="宋体"/>
          <w:szCs w:val="21"/>
        </w:rPr>
      </w:pPr>
      <w:r>
        <w:rPr>
          <w:rFonts w:ascii="宋体" w:hAnsi="宋体" w:hint="eastAsia"/>
          <w:szCs w:val="21"/>
        </w:rPr>
        <w:t>第三章  投标文件的编制</w:t>
      </w:r>
    </w:p>
    <w:p w:rsidR="002B50E3">
      <w:pPr>
        <w:wordWrap w:val="0"/>
        <w:spacing w:line="360" w:lineRule="auto"/>
        <w:ind w:left="720" w:firstLine="470" w:leftChars="300" w:firstLineChars="196"/>
        <w:rPr>
          <w:rFonts w:ascii="宋体" w:hAnsi="宋体"/>
          <w:szCs w:val="21"/>
        </w:rPr>
      </w:pPr>
      <w:r>
        <w:rPr>
          <w:rFonts w:ascii="宋体" w:hAnsi="宋体" w:hint="eastAsia"/>
          <w:szCs w:val="21"/>
        </w:rPr>
        <w:t>第四章  投标文件的递交</w:t>
      </w:r>
    </w:p>
    <w:p w:rsidR="002B50E3">
      <w:pPr>
        <w:wordWrap w:val="0"/>
        <w:spacing w:line="360" w:lineRule="auto"/>
        <w:ind w:left="720" w:firstLine="470" w:leftChars="300" w:firstLineChars="196"/>
        <w:rPr>
          <w:rFonts w:ascii="宋体" w:hAnsi="宋体"/>
          <w:szCs w:val="21"/>
        </w:rPr>
      </w:pPr>
      <w:r>
        <w:rPr>
          <w:rFonts w:ascii="宋体" w:hAnsi="宋体" w:hint="eastAsia"/>
          <w:szCs w:val="21"/>
        </w:rPr>
        <w:t>第五章  开标</w:t>
      </w:r>
    </w:p>
    <w:p w:rsidR="002B50E3">
      <w:pPr>
        <w:wordWrap w:val="0"/>
        <w:spacing w:line="360" w:lineRule="auto"/>
        <w:ind w:left="720" w:firstLine="470" w:leftChars="300" w:firstLineChars="196"/>
        <w:rPr>
          <w:rFonts w:ascii="宋体" w:hAnsi="宋体"/>
          <w:szCs w:val="21"/>
        </w:rPr>
      </w:pPr>
      <w:r>
        <w:rPr>
          <w:rFonts w:ascii="宋体" w:hAnsi="宋体" w:hint="eastAsia"/>
          <w:szCs w:val="21"/>
        </w:rPr>
        <w:t>第六章  评审要求</w:t>
      </w:r>
    </w:p>
    <w:p w:rsidR="002B50E3">
      <w:pPr>
        <w:wordWrap w:val="0"/>
        <w:spacing w:line="360" w:lineRule="auto"/>
        <w:ind w:left="720" w:firstLine="470" w:leftChars="300" w:firstLineChars="196"/>
        <w:rPr>
          <w:rFonts w:ascii="宋体" w:hAnsi="宋体"/>
          <w:szCs w:val="21"/>
        </w:rPr>
      </w:pPr>
      <w:r>
        <w:rPr>
          <w:rFonts w:ascii="宋体" w:hAnsi="宋体" w:hint="eastAsia"/>
          <w:szCs w:val="21"/>
        </w:rPr>
        <w:t>第七章  评审程序及评审方法</w:t>
      </w:r>
    </w:p>
    <w:p w:rsidR="002B50E3">
      <w:pPr>
        <w:wordWrap w:val="0"/>
        <w:spacing w:line="360" w:lineRule="auto"/>
        <w:ind w:left="720" w:firstLine="470" w:leftChars="300" w:firstLineChars="196"/>
        <w:rPr>
          <w:rFonts w:ascii="宋体" w:hAnsi="宋体"/>
          <w:szCs w:val="21"/>
        </w:rPr>
      </w:pPr>
      <w:r>
        <w:rPr>
          <w:rFonts w:ascii="宋体" w:hAnsi="宋体" w:hint="eastAsia"/>
          <w:szCs w:val="21"/>
        </w:rPr>
        <w:t>第八章  定标及公示</w:t>
      </w:r>
    </w:p>
    <w:p w:rsidR="002B50E3">
      <w:pPr>
        <w:wordWrap w:val="0"/>
        <w:spacing w:line="360" w:lineRule="auto"/>
        <w:ind w:left="720" w:firstLine="470" w:leftChars="300" w:firstLineChars="196"/>
        <w:rPr>
          <w:rFonts w:ascii="宋体" w:hAnsi="宋体"/>
          <w:szCs w:val="21"/>
        </w:rPr>
      </w:pPr>
      <w:r>
        <w:rPr>
          <w:rFonts w:ascii="宋体" w:hAnsi="宋体" w:hint="eastAsia"/>
          <w:szCs w:val="21"/>
        </w:rPr>
        <w:t>第九章  公开招标失败的后续处理</w:t>
      </w:r>
    </w:p>
    <w:p w:rsidR="002B50E3">
      <w:pPr>
        <w:wordWrap w:val="0"/>
        <w:spacing w:line="360" w:lineRule="auto"/>
        <w:ind w:left="720" w:firstLine="470" w:leftChars="300" w:firstLineChars="196"/>
        <w:rPr>
          <w:rFonts w:ascii="宋体" w:hAnsi="宋体"/>
          <w:szCs w:val="21"/>
        </w:rPr>
      </w:pPr>
      <w:r>
        <w:rPr>
          <w:rFonts w:ascii="宋体" w:hAnsi="宋体" w:hint="eastAsia"/>
          <w:szCs w:val="21"/>
        </w:rPr>
        <w:t>第十章  合同的授予与备案</w:t>
      </w:r>
    </w:p>
    <w:p w:rsidR="002B50E3">
      <w:pPr>
        <w:wordWrap w:val="0"/>
        <w:spacing w:line="360" w:lineRule="auto"/>
        <w:ind w:left="708" w:firstLine="480" w:leftChars="295" w:firstLineChars="200"/>
      </w:pPr>
      <w:r>
        <w:rPr>
          <w:rFonts w:hint="eastAsia"/>
        </w:rPr>
        <w:t>第十一章质疑处理</w:t>
      </w:r>
    </w:p>
    <w:p w:rsidR="002B50E3">
      <w:pPr>
        <w:wordWrap w:val="0"/>
        <w:spacing w:line="360" w:lineRule="auto"/>
      </w:pPr>
    </w:p>
    <w:p w:rsidR="002B50E3">
      <w:pPr>
        <w:wordWrap w:val="0"/>
        <w:spacing w:line="360" w:lineRule="auto"/>
      </w:pPr>
    </w:p>
    <w:p w:rsidR="002B50E3">
      <w:pPr>
        <w:wordWrap w:val="0"/>
        <w:spacing w:line="360" w:lineRule="auto"/>
        <w:jc w:val="center"/>
        <w:rPr>
          <w:rFonts w:ascii="Arial" w:hAnsi="Arial"/>
          <w:b/>
          <w:bCs/>
          <w:kern w:val="44"/>
          <w:sz w:val="32"/>
          <w:szCs w:val="32"/>
        </w:rPr>
      </w:pPr>
      <w:r>
        <w:br w:type="page"/>
      </w:r>
      <w:r>
        <w:rPr>
          <w:rFonts w:ascii="Arial" w:hAnsi="Arial" w:hint="eastAsia"/>
          <w:b/>
          <w:bCs/>
          <w:kern w:val="44"/>
          <w:sz w:val="32"/>
          <w:szCs w:val="32"/>
        </w:rPr>
        <w:t>第一册专用条款</w:t>
      </w:r>
    </w:p>
    <w:p w:rsidR="002B50E3">
      <w:pPr>
        <w:tabs>
          <w:tab w:val="left" w:pos="2790"/>
        </w:tabs>
        <w:wordWrap w:val="0"/>
        <w:snapToGrid w:val="0"/>
        <w:spacing w:line="360" w:lineRule="auto"/>
        <w:jc w:val="center"/>
        <w:rPr>
          <w:b/>
        </w:rPr>
      </w:pPr>
      <w:r>
        <w:rPr>
          <w:rFonts w:hint="eastAsia"/>
          <w:b/>
        </w:rPr>
        <w:t>关键信息</w:t>
      </w:r>
    </w:p>
    <w:p w:rsidR="002B50E3">
      <w:pPr>
        <w:tabs>
          <w:tab w:val="left" w:pos="2790"/>
        </w:tabs>
        <w:wordWrap w:val="0"/>
        <w:snapToGrid w:val="0"/>
        <w:spacing w:line="360" w:lineRule="auto"/>
      </w:pPr>
      <w:r>
        <w:rPr>
          <w:rFonts w:ascii="宋体" w:hAnsi="宋体" w:cs="宋体" w:hint="eastAsia"/>
        </w:rPr>
        <w:t>项目名称：</w:t>
      </w:r>
      <w:r>
        <w:rPr>
          <w:rFonts w:ascii="宋体" w:hAnsi="宋体" w:cs="宋体" w:hint="eastAsia"/>
          <w:bCs/>
        </w:rPr>
        <w:t>公明街道“除四害”消杀服务</w:t>
      </w:r>
    </w:p>
    <w:p w:rsidR="002B50E3">
      <w:pPr>
        <w:tabs>
          <w:tab w:val="left" w:pos="2790"/>
        </w:tabs>
        <w:wordWrap w:val="0"/>
        <w:snapToGrid w:val="0"/>
        <w:spacing w:line="360" w:lineRule="auto"/>
      </w:pPr>
      <w:r>
        <w:rPr>
          <w:rFonts w:hint="eastAsia"/>
        </w:rPr>
        <w:t>包号：A</w:t>
      </w:r>
    </w:p>
    <w:p w:rsidR="002B50E3">
      <w:pPr>
        <w:tabs>
          <w:tab w:val="left" w:pos="2790"/>
        </w:tabs>
        <w:wordWrap w:val="0"/>
        <w:snapToGrid w:val="0"/>
        <w:spacing w:line="360" w:lineRule="auto"/>
      </w:pPr>
      <w:r>
        <w:t>采购</w:t>
      </w:r>
      <w:r>
        <w:rPr>
          <w:rFonts w:hint="eastAsia"/>
        </w:rPr>
        <w:t>单位</w:t>
      </w:r>
      <w:r>
        <w:t>：</w:t>
      </w:r>
      <w:r>
        <w:rPr>
          <w:rFonts w:hint="eastAsia"/>
        </w:rPr>
        <w:t>深圳市光明区公明街道办事处</w:t>
      </w:r>
    </w:p>
    <w:p w:rsidR="002B50E3">
      <w:pPr>
        <w:tabs>
          <w:tab w:val="left" w:pos="2790"/>
        </w:tabs>
        <w:wordWrap w:val="0"/>
        <w:snapToGrid w:val="0"/>
        <w:spacing w:line="360" w:lineRule="auto"/>
      </w:pPr>
      <w:r>
        <w:rPr>
          <w:rFonts w:hint="eastAsia"/>
        </w:rPr>
        <w:t>项目类型：服务类</w:t>
      </w:r>
    </w:p>
    <w:p w:rsidR="002B50E3">
      <w:pPr>
        <w:tabs>
          <w:tab w:val="left" w:pos="2790"/>
        </w:tabs>
        <w:wordWrap w:val="0"/>
        <w:snapToGrid w:val="0"/>
        <w:spacing w:line="360" w:lineRule="auto"/>
      </w:pPr>
      <w:r>
        <w:rPr>
          <w:rFonts w:hint="eastAsia"/>
        </w:rPr>
        <w:t>评审方法：综合评分法；</w:t>
      </w:r>
    </w:p>
    <w:p w:rsidR="002B50E3">
      <w:pPr>
        <w:tabs>
          <w:tab w:val="left" w:pos="2790"/>
        </w:tabs>
        <w:wordWrap w:val="0"/>
        <w:snapToGrid w:val="0"/>
        <w:spacing w:line="360" w:lineRule="auto"/>
      </w:pPr>
      <w:r>
        <w:rPr>
          <w:rFonts w:hint="eastAsia"/>
        </w:rPr>
        <w:t>定标方法：授权评审委员会确定中标供应商</w:t>
      </w:r>
    </w:p>
    <w:tbl>
      <w:tblPr>
        <w:tblStyle w:val="TableNormal"/>
        <w:tblW w:w="0" w:type="auto"/>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75"/>
        <w:gridCol w:w="8229"/>
      </w:tblGrid>
      <w:tr>
        <w:tblPrEx>
          <w:tblW w:w="0" w:type="auto"/>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Ex>
        <w:trPr>
          <w:jc w:val="center"/>
        </w:trPr>
        <w:tc>
          <w:tcPr>
            <w:tcW w:w="9004" w:type="dxa"/>
            <w:gridSpan w:val="2"/>
            <w:noWrap/>
          </w:tcPr>
          <w:p w:rsidR="002B50E3">
            <w:pPr>
              <w:wordWrap w:val="0"/>
              <w:spacing w:line="360" w:lineRule="auto"/>
              <w:jc w:val="center"/>
              <w:rPr>
                <w:rFonts w:ascii="Calibri" w:hAnsi="Calibri"/>
                <w:b/>
              </w:rPr>
            </w:pPr>
            <w:r>
              <w:rPr>
                <w:rFonts w:ascii="Calibri" w:hAnsi="Calibri" w:hint="eastAsia"/>
                <w:b/>
              </w:rPr>
              <w:t>资格性检查表</w:t>
            </w:r>
          </w:p>
        </w:tc>
      </w:tr>
      <w:tr>
        <w:tblPrEx>
          <w:tblW w:w="0" w:type="auto"/>
          <w:jc w:val="center"/>
          <w:tblInd w:w="0" w:type="dxa"/>
          <w:tblLayout w:type="fixed"/>
          <w:tblLook w:val="0000"/>
        </w:tblPrEx>
        <w:trPr>
          <w:jc w:val="center"/>
        </w:trPr>
        <w:tc>
          <w:tcPr>
            <w:tcW w:w="775" w:type="dxa"/>
            <w:noWrap/>
          </w:tcPr>
          <w:p w:rsidR="002B50E3">
            <w:pPr>
              <w:wordWrap w:val="0"/>
              <w:spacing w:line="360" w:lineRule="auto"/>
              <w:rPr>
                <w:rFonts w:ascii="Calibri" w:hAnsi="Calibri"/>
              </w:rPr>
            </w:pPr>
            <w:r>
              <w:rPr>
                <w:rFonts w:ascii="Calibri" w:hAnsi="Calibri"/>
              </w:rPr>
              <w:t>1</w:t>
            </w:r>
          </w:p>
        </w:tc>
        <w:tc>
          <w:tcPr>
            <w:tcW w:w="8229" w:type="dxa"/>
            <w:noWrap/>
          </w:tcPr>
          <w:p w:rsidR="002B50E3">
            <w:pPr>
              <w:wordWrap w:val="0"/>
              <w:spacing w:line="360" w:lineRule="auto"/>
              <w:rPr>
                <w:rFonts w:ascii="Calibri" w:hAnsi="Calibri"/>
              </w:rPr>
            </w:pPr>
            <w:r>
              <w:rPr>
                <w:rFonts w:ascii="Calibri" w:hAnsi="Calibri" w:hint="eastAsia"/>
              </w:rPr>
              <w:t>投标人符合资格要求，并按要求提供资格证明材料（</w:t>
            </w:r>
            <w:r>
              <w:rPr>
                <w:rFonts w:ascii="Calibri" w:hAnsi="Calibri"/>
              </w:rPr>
              <w:t>详见招标公告</w:t>
            </w:r>
            <w:r>
              <w:rPr>
                <w:rFonts w:ascii="Calibri" w:hAnsi="Calibri" w:hint="eastAsia"/>
              </w:rPr>
              <w:t>投标人资格要求，即申请人的资格要求）。</w:t>
            </w:r>
          </w:p>
        </w:tc>
      </w:tr>
      <w:tr>
        <w:tblPrEx>
          <w:tblW w:w="0" w:type="auto"/>
          <w:jc w:val="center"/>
          <w:tblInd w:w="0" w:type="dxa"/>
          <w:tblLayout w:type="fixed"/>
          <w:tblLook w:val="0000"/>
        </w:tblPrEx>
        <w:trPr>
          <w:jc w:val="center"/>
        </w:trPr>
        <w:tc>
          <w:tcPr>
            <w:tcW w:w="9004" w:type="dxa"/>
            <w:gridSpan w:val="2"/>
            <w:noWrap/>
          </w:tcPr>
          <w:p w:rsidR="002B50E3">
            <w:pPr>
              <w:wordWrap w:val="0"/>
              <w:spacing w:line="360" w:lineRule="auto"/>
              <w:jc w:val="center"/>
              <w:rPr>
                <w:rFonts w:ascii="Calibri" w:hAnsi="Calibri"/>
                <w:b/>
              </w:rPr>
            </w:pPr>
            <w:r>
              <w:rPr>
                <w:rFonts w:ascii="Calibri" w:hAnsi="Calibri" w:hint="eastAsia"/>
                <w:b/>
              </w:rPr>
              <w:t>符合性检查表</w:t>
            </w:r>
          </w:p>
        </w:tc>
      </w:tr>
      <w:tr>
        <w:tblPrEx>
          <w:tblW w:w="0" w:type="auto"/>
          <w:jc w:val="center"/>
          <w:tblInd w:w="0" w:type="dxa"/>
          <w:tblLayout w:type="fixed"/>
          <w:tblLook w:val="0000"/>
        </w:tblPrEx>
        <w:trPr>
          <w:jc w:val="center"/>
        </w:trPr>
        <w:tc>
          <w:tcPr>
            <w:tcW w:w="775" w:type="dxa"/>
            <w:noWrap/>
          </w:tcPr>
          <w:p w:rsidR="002B50E3">
            <w:pPr>
              <w:wordWrap w:val="0"/>
              <w:spacing w:line="360" w:lineRule="auto"/>
              <w:rPr>
                <w:rFonts w:ascii="Calibri" w:hAnsi="Calibri"/>
              </w:rPr>
            </w:pPr>
            <w:r>
              <w:rPr>
                <w:rFonts w:ascii="Calibri" w:hAnsi="Calibri"/>
              </w:rPr>
              <w:t>1</w:t>
            </w:r>
          </w:p>
        </w:tc>
        <w:tc>
          <w:tcPr>
            <w:tcW w:w="8229" w:type="dxa"/>
            <w:noWrap/>
          </w:tcPr>
          <w:p w:rsidR="002B50E3">
            <w:pPr>
              <w:wordWrap w:val="0"/>
              <w:spacing w:line="360" w:lineRule="auto"/>
              <w:rPr>
                <w:rFonts w:ascii="Calibri" w:hAnsi="Calibri"/>
              </w:rPr>
            </w:pPr>
            <w:r>
              <w:rPr>
                <w:rFonts w:ascii="Calibri" w:hAnsi="Calibri" w:hint="eastAsia"/>
              </w:rPr>
              <w:t>将一个包或一个标段的内容拆开投标；</w:t>
            </w:r>
          </w:p>
        </w:tc>
      </w:tr>
      <w:tr>
        <w:tblPrEx>
          <w:tblW w:w="0" w:type="auto"/>
          <w:jc w:val="center"/>
          <w:tblInd w:w="0" w:type="dxa"/>
          <w:tblLayout w:type="fixed"/>
          <w:tblLook w:val="0000"/>
        </w:tblPrEx>
        <w:trPr>
          <w:jc w:val="center"/>
        </w:trPr>
        <w:tc>
          <w:tcPr>
            <w:tcW w:w="775" w:type="dxa"/>
            <w:noWrap/>
          </w:tcPr>
          <w:p w:rsidR="002B50E3">
            <w:pPr>
              <w:wordWrap w:val="0"/>
              <w:spacing w:line="360" w:lineRule="auto"/>
              <w:rPr>
                <w:rFonts w:ascii="Calibri" w:hAnsi="Calibri"/>
              </w:rPr>
            </w:pPr>
            <w:r>
              <w:rPr>
                <w:rFonts w:ascii="Calibri" w:hAnsi="Calibri"/>
              </w:rPr>
              <w:t>2</w:t>
            </w:r>
          </w:p>
        </w:tc>
        <w:tc>
          <w:tcPr>
            <w:tcW w:w="8229" w:type="dxa"/>
            <w:noWrap/>
          </w:tcPr>
          <w:p w:rsidR="002B50E3">
            <w:pPr>
              <w:wordWrap w:val="0"/>
              <w:spacing w:line="360" w:lineRule="auto"/>
              <w:rPr>
                <w:rFonts w:ascii="Calibri" w:hAnsi="Calibri"/>
              </w:rPr>
            </w:pPr>
            <w:r>
              <w:rPr>
                <w:rFonts w:ascii="Calibri" w:hAnsi="Calibri" w:hint="eastAsia"/>
              </w:rPr>
              <w:t>对同一项目投标时，提供两套以上的投标方案（招标文件另有规定的除外）；</w:t>
            </w:r>
          </w:p>
        </w:tc>
      </w:tr>
      <w:tr>
        <w:tblPrEx>
          <w:tblW w:w="0" w:type="auto"/>
          <w:jc w:val="center"/>
          <w:tblInd w:w="0" w:type="dxa"/>
          <w:tblLayout w:type="fixed"/>
          <w:tblLook w:val="0000"/>
        </w:tblPrEx>
        <w:trPr>
          <w:jc w:val="center"/>
        </w:trPr>
        <w:tc>
          <w:tcPr>
            <w:tcW w:w="775" w:type="dxa"/>
            <w:noWrap/>
          </w:tcPr>
          <w:p w:rsidR="002B50E3">
            <w:pPr>
              <w:wordWrap w:val="0"/>
              <w:spacing w:line="360" w:lineRule="auto"/>
              <w:rPr>
                <w:rFonts w:ascii="Calibri" w:hAnsi="Calibri"/>
              </w:rPr>
            </w:pPr>
            <w:r>
              <w:rPr>
                <w:rFonts w:ascii="Calibri" w:hAnsi="Calibri"/>
              </w:rPr>
              <w:t>3</w:t>
            </w:r>
          </w:p>
        </w:tc>
        <w:tc>
          <w:tcPr>
            <w:tcW w:w="8229" w:type="dxa"/>
            <w:noWrap/>
          </w:tcPr>
          <w:p w:rsidR="002B50E3">
            <w:pPr>
              <w:wordWrap w:val="0"/>
              <w:spacing w:line="360" w:lineRule="auto"/>
              <w:rPr>
                <w:rFonts w:ascii="Calibri" w:hAnsi="Calibri"/>
              </w:rPr>
            </w:pPr>
            <w:r>
              <w:rPr>
                <w:rFonts w:ascii="Calibri" w:hAnsi="Calibri" w:hint="eastAsia"/>
              </w:rPr>
              <w:t>分项报价或投标总价高于预算金额（最高投标限价）的；</w:t>
            </w:r>
          </w:p>
        </w:tc>
      </w:tr>
      <w:tr>
        <w:tblPrEx>
          <w:tblW w:w="0" w:type="auto"/>
          <w:jc w:val="center"/>
          <w:tblInd w:w="0" w:type="dxa"/>
          <w:tblLayout w:type="fixed"/>
          <w:tblLook w:val="0000"/>
        </w:tblPrEx>
        <w:trPr>
          <w:jc w:val="center"/>
        </w:trPr>
        <w:tc>
          <w:tcPr>
            <w:tcW w:w="775" w:type="dxa"/>
            <w:noWrap/>
          </w:tcPr>
          <w:p w:rsidR="002B50E3">
            <w:pPr>
              <w:wordWrap w:val="0"/>
              <w:spacing w:line="360" w:lineRule="auto"/>
              <w:rPr>
                <w:rFonts w:ascii="Calibri" w:hAnsi="Calibri"/>
              </w:rPr>
            </w:pPr>
            <w:r>
              <w:rPr>
                <w:rFonts w:ascii="Calibri" w:hAnsi="Calibri"/>
              </w:rPr>
              <w:t>4</w:t>
            </w:r>
          </w:p>
        </w:tc>
        <w:tc>
          <w:tcPr>
            <w:tcW w:w="8229" w:type="dxa"/>
            <w:noWrap/>
          </w:tcPr>
          <w:p w:rsidR="002B50E3">
            <w:pPr>
              <w:wordWrap w:val="0"/>
              <w:spacing w:line="360" w:lineRule="auto"/>
              <w:rPr>
                <w:rFonts w:ascii="Calibri" w:hAnsi="Calibri"/>
              </w:rPr>
            </w:pPr>
            <w:r>
              <w:rPr>
                <w:rFonts w:ascii="Calibri" w:hAnsi="Calibri" w:hint="eastAsia"/>
              </w:rPr>
              <w:t>评审委员会认为投标人的报价明显低于其他通过符合性审查投标人的报价，有可能影响产品质量或者不能诚信履约的，应当要求其在评审现场合理的时间内提供书面说明，必要时提交相关证明材料；在此情况下，投标人仍不能证明其报价合理性的（评审委员会成员对投标人提供的说明材料判断不一致的，按照“少数服从多数”的原则确定评审委员会的意见）；</w:t>
            </w:r>
          </w:p>
        </w:tc>
      </w:tr>
      <w:tr>
        <w:tblPrEx>
          <w:tblW w:w="0" w:type="auto"/>
          <w:jc w:val="center"/>
          <w:tblInd w:w="0" w:type="dxa"/>
          <w:tblLayout w:type="fixed"/>
          <w:tblLook w:val="0000"/>
        </w:tblPrEx>
        <w:trPr>
          <w:jc w:val="center"/>
        </w:trPr>
        <w:tc>
          <w:tcPr>
            <w:tcW w:w="775" w:type="dxa"/>
            <w:noWrap/>
          </w:tcPr>
          <w:p w:rsidR="002B50E3">
            <w:pPr>
              <w:wordWrap w:val="0"/>
              <w:spacing w:line="360" w:lineRule="auto"/>
              <w:rPr>
                <w:rFonts w:ascii="Calibri" w:hAnsi="Calibri"/>
              </w:rPr>
            </w:pPr>
            <w:r>
              <w:rPr>
                <w:rFonts w:ascii="Calibri" w:hAnsi="Calibri"/>
              </w:rPr>
              <w:t>5</w:t>
            </w:r>
          </w:p>
        </w:tc>
        <w:tc>
          <w:tcPr>
            <w:tcW w:w="8229" w:type="dxa"/>
            <w:noWrap/>
          </w:tcPr>
          <w:p w:rsidR="002B50E3">
            <w:pPr>
              <w:wordWrap w:val="0"/>
              <w:spacing w:line="360" w:lineRule="auto"/>
              <w:rPr>
                <w:rFonts w:ascii="Calibri" w:hAnsi="Calibri"/>
              </w:rPr>
            </w:pPr>
            <w:r>
              <w:rPr>
                <w:rFonts w:ascii="Calibri" w:hAnsi="Calibri" w:hint="eastAsia"/>
              </w:rPr>
              <w:t>所投产品、工程、服务在商务、技术等方面没有实质性满足招标文件要求的（是否实质性满足招标文件要求，由评标委员会根据《</w:t>
            </w:r>
            <w:r>
              <w:rPr>
                <w:rFonts w:ascii="Calibri" w:hAnsi="Calibri" w:hint="eastAsia"/>
                <w:bCs/>
              </w:rPr>
              <w:t>商务（服务）条款偏离表</w:t>
            </w:r>
            <w:r>
              <w:rPr>
                <w:rFonts w:ascii="Calibri" w:hAnsi="Calibri" w:hint="eastAsia"/>
              </w:rPr>
              <w:t>》做出评判）；</w:t>
            </w:r>
          </w:p>
        </w:tc>
      </w:tr>
      <w:tr>
        <w:tblPrEx>
          <w:tblW w:w="0" w:type="auto"/>
          <w:jc w:val="center"/>
          <w:tblInd w:w="0" w:type="dxa"/>
          <w:tblLayout w:type="fixed"/>
          <w:tblLook w:val="0000"/>
        </w:tblPrEx>
        <w:trPr>
          <w:jc w:val="center"/>
        </w:trPr>
        <w:tc>
          <w:tcPr>
            <w:tcW w:w="775" w:type="dxa"/>
            <w:noWrap/>
          </w:tcPr>
          <w:p w:rsidR="002B50E3">
            <w:pPr>
              <w:wordWrap w:val="0"/>
              <w:spacing w:line="360" w:lineRule="auto"/>
              <w:rPr>
                <w:rFonts w:ascii="Calibri" w:hAnsi="Calibri"/>
              </w:rPr>
            </w:pPr>
            <w:r>
              <w:rPr>
                <w:rFonts w:ascii="Calibri" w:hAnsi="Calibri"/>
              </w:rPr>
              <w:t>6</w:t>
            </w:r>
          </w:p>
        </w:tc>
        <w:tc>
          <w:tcPr>
            <w:tcW w:w="8229" w:type="dxa"/>
            <w:noWrap/>
          </w:tcPr>
          <w:p w:rsidR="002B50E3">
            <w:pPr>
              <w:wordWrap w:val="0"/>
              <w:spacing w:line="360" w:lineRule="auto"/>
              <w:rPr>
                <w:rFonts w:ascii="Calibri" w:hAnsi="Calibri"/>
              </w:rPr>
            </w:pPr>
            <w:r>
              <w:rPr>
                <w:rFonts w:ascii="Calibri" w:hAnsi="Calibri" w:hint="eastAsia"/>
              </w:rPr>
              <w:t>未按招标文件所提供的样式填写《投标函》；未按招标文件所提供的《政府采购投标及履约承诺函》进行承诺；未按招标文件对投标文件组成的要求提供投标文件的（投标文件组成不完整）；</w:t>
            </w:r>
          </w:p>
        </w:tc>
      </w:tr>
      <w:tr>
        <w:tblPrEx>
          <w:tblW w:w="0" w:type="auto"/>
          <w:jc w:val="center"/>
          <w:tblInd w:w="0" w:type="dxa"/>
          <w:tblLayout w:type="fixed"/>
          <w:tblLook w:val="0000"/>
        </w:tblPrEx>
        <w:trPr>
          <w:jc w:val="center"/>
        </w:trPr>
        <w:tc>
          <w:tcPr>
            <w:tcW w:w="775" w:type="dxa"/>
            <w:noWrap/>
          </w:tcPr>
          <w:p w:rsidR="002B50E3">
            <w:pPr>
              <w:wordWrap w:val="0"/>
              <w:spacing w:line="360" w:lineRule="auto"/>
              <w:rPr>
                <w:rFonts w:ascii="Calibri" w:hAnsi="Calibri"/>
              </w:rPr>
            </w:pPr>
            <w:r>
              <w:rPr>
                <w:rFonts w:ascii="Calibri" w:hAnsi="Calibri"/>
              </w:rPr>
              <w:t>7</w:t>
            </w:r>
          </w:p>
        </w:tc>
        <w:tc>
          <w:tcPr>
            <w:tcW w:w="8229" w:type="dxa"/>
            <w:noWrap/>
          </w:tcPr>
          <w:p w:rsidR="002B50E3">
            <w:pPr>
              <w:wordWrap w:val="0"/>
              <w:spacing w:line="360" w:lineRule="auto"/>
              <w:rPr>
                <w:rFonts w:ascii="Calibri" w:hAnsi="Calibri"/>
              </w:rPr>
            </w:pPr>
            <w:r>
              <w:rPr>
                <w:rFonts w:ascii="Calibri" w:hAnsi="Calibri" w:hint="eastAsia"/>
              </w:rPr>
              <w:t>投标报价有缺漏项目或对招标文件规定的服务清单项目及数量进行修改；</w:t>
            </w:r>
          </w:p>
        </w:tc>
      </w:tr>
      <w:tr>
        <w:tblPrEx>
          <w:tblW w:w="0" w:type="auto"/>
          <w:jc w:val="center"/>
          <w:tblInd w:w="0" w:type="dxa"/>
          <w:tblLayout w:type="fixed"/>
          <w:tblLook w:val="0000"/>
        </w:tblPrEx>
        <w:trPr>
          <w:jc w:val="center"/>
        </w:trPr>
        <w:tc>
          <w:tcPr>
            <w:tcW w:w="775" w:type="dxa"/>
            <w:noWrap/>
          </w:tcPr>
          <w:p w:rsidR="002B50E3">
            <w:pPr>
              <w:wordWrap w:val="0"/>
              <w:spacing w:line="360" w:lineRule="auto"/>
              <w:rPr>
                <w:rFonts w:ascii="Calibri" w:hAnsi="Calibri"/>
              </w:rPr>
            </w:pPr>
            <w:r>
              <w:rPr>
                <w:rFonts w:ascii="Calibri" w:hAnsi="Calibri"/>
              </w:rPr>
              <w:t>8</w:t>
            </w:r>
          </w:p>
        </w:tc>
        <w:tc>
          <w:tcPr>
            <w:tcW w:w="8229" w:type="dxa"/>
            <w:noWrap/>
          </w:tcPr>
          <w:p w:rsidR="002B50E3">
            <w:pPr>
              <w:wordWrap w:val="0"/>
              <w:spacing w:line="360" w:lineRule="auto"/>
              <w:rPr>
                <w:rFonts w:ascii="Calibri" w:hAnsi="Calibri"/>
              </w:rPr>
            </w:pPr>
            <w:r>
              <w:rPr>
                <w:rFonts w:ascii="Calibri" w:hAnsi="Calibri" w:hint="eastAsia"/>
              </w:rPr>
              <w:t>投标文件存在列放位置错误，导致属于信息公开情形的没有被公开；</w:t>
            </w:r>
          </w:p>
        </w:tc>
      </w:tr>
      <w:tr>
        <w:tblPrEx>
          <w:tblW w:w="0" w:type="auto"/>
          <w:jc w:val="center"/>
          <w:tblInd w:w="0" w:type="dxa"/>
          <w:tblLayout w:type="fixed"/>
          <w:tblLook w:val="0000"/>
        </w:tblPrEx>
        <w:trPr>
          <w:jc w:val="center"/>
        </w:trPr>
        <w:tc>
          <w:tcPr>
            <w:tcW w:w="775" w:type="dxa"/>
            <w:noWrap/>
          </w:tcPr>
          <w:p w:rsidR="002B50E3">
            <w:pPr>
              <w:wordWrap w:val="0"/>
              <w:spacing w:line="360" w:lineRule="auto"/>
              <w:rPr>
                <w:rFonts w:ascii="Calibri" w:hAnsi="Calibri"/>
              </w:rPr>
            </w:pPr>
            <w:r>
              <w:rPr>
                <w:rFonts w:ascii="Calibri" w:hAnsi="Calibri"/>
              </w:rPr>
              <w:t>9</w:t>
            </w:r>
          </w:p>
        </w:tc>
        <w:tc>
          <w:tcPr>
            <w:tcW w:w="8229" w:type="dxa"/>
            <w:noWrap/>
          </w:tcPr>
          <w:p w:rsidR="002B50E3">
            <w:pPr>
              <w:wordWrap w:val="0"/>
              <w:spacing w:line="360" w:lineRule="auto"/>
              <w:rPr>
                <w:rFonts w:ascii="Calibri" w:hAnsi="Calibri"/>
              </w:rPr>
            </w:pPr>
            <w:r>
              <w:rPr>
                <w:rFonts w:ascii="Calibri" w:hAnsi="Calibri" w:hint="eastAsia"/>
              </w:rPr>
              <w:t>投标文件电子文档带病毒；</w:t>
            </w:r>
          </w:p>
        </w:tc>
      </w:tr>
      <w:tr>
        <w:tblPrEx>
          <w:tblW w:w="0" w:type="auto"/>
          <w:jc w:val="center"/>
          <w:tblInd w:w="0" w:type="dxa"/>
          <w:tblLayout w:type="fixed"/>
          <w:tblLook w:val="0000"/>
        </w:tblPrEx>
        <w:trPr>
          <w:jc w:val="center"/>
        </w:trPr>
        <w:tc>
          <w:tcPr>
            <w:tcW w:w="775" w:type="dxa"/>
            <w:noWrap/>
          </w:tcPr>
          <w:p w:rsidR="002B50E3">
            <w:pPr>
              <w:wordWrap w:val="0"/>
              <w:spacing w:line="360" w:lineRule="auto"/>
              <w:rPr>
                <w:rFonts w:ascii="Calibri" w:hAnsi="Calibri"/>
              </w:rPr>
            </w:pPr>
            <w:r>
              <w:rPr>
                <w:rFonts w:ascii="Calibri" w:hAnsi="Calibri"/>
              </w:rPr>
              <w:t>10</w:t>
            </w:r>
          </w:p>
        </w:tc>
        <w:tc>
          <w:tcPr>
            <w:tcW w:w="8229" w:type="dxa"/>
            <w:noWrap/>
          </w:tcPr>
          <w:p w:rsidR="002B50E3">
            <w:pPr>
              <w:wordWrap w:val="0"/>
              <w:spacing w:line="360" w:lineRule="auto"/>
              <w:rPr>
                <w:rFonts w:ascii="Calibri" w:hAnsi="Calibri"/>
              </w:rPr>
            </w:pPr>
            <w:r>
              <w:rPr>
                <w:rFonts w:ascii="Calibri" w:hAnsi="Calibri" w:hint="eastAsia"/>
              </w:rPr>
              <w:t>投标文件用不属于本公司的电子密钥进行加密的；</w:t>
            </w:r>
          </w:p>
        </w:tc>
      </w:tr>
      <w:tr>
        <w:tblPrEx>
          <w:tblW w:w="0" w:type="auto"/>
          <w:jc w:val="center"/>
          <w:tblInd w:w="0" w:type="dxa"/>
          <w:tblLayout w:type="fixed"/>
          <w:tblLook w:val="0000"/>
        </w:tblPrEx>
        <w:trPr>
          <w:jc w:val="center"/>
        </w:trPr>
        <w:tc>
          <w:tcPr>
            <w:tcW w:w="775" w:type="dxa"/>
            <w:noWrap/>
          </w:tcPr>
          <w:p w:rsidR="002B50E3">
            <w:pPr>
              <w:wordWrap w:val="0"/>
              <w:spacing w:line="360" w:lineRule="auto"/>
              <w:rPr>
                <w:rFonts w:ascii="Calibri" w:hAnsi="Calibri"/>
              </w:rPr>
            </w:pPr>
            <w:r>
              <w:rPr>
                <w:rFonts w:ascii="Calibri" w:hAnsi="Calibri"/>
              </w:rPr>
              <w:t>11</w:t>
            </w:r>
          </w:p>
        </w:tc>
        <w:tc>
          <w:tcPr>
            <w:tcW w:w="8229" w:type="dxa"/>
            <w:noWrap/>
          </w:tcPr>
          <w:p w:rsidR="002B50E3">
            <w:pPr>
              <w:wordWrap w:val="0"/>
              <w:spacing w:line="360" w:lineRule="auto"/>
              <w:rPr>
                <w:rFonts w:ascii="Calibri" w:hAnsi="Calibri"/>
              </w:rPr>
            </w:pPr>
            <w:r>
              <w:rPr>
                <w:rFonts w:ascii="Calibri" w:hAnsi="Calibri" w:hint="eastAsia"/>
              </w:rPr>
              <w:t>误选了非本项目的最新加密规则文件，导致投标文件不能在开标时解密；</w:t>
            </w:r>
          </w:p>
        </w:tc>
      </w:tr>
      <w:tr>
        <w:tblPrEx>
          <w:tblW w:w="0" w:type="auto"/>
          <w:jc w:val="center"/>
          <w:tblInd w:w="0" w:type="dxa"/>
          <w:tblLayout w:type="fixed"/>
          <w:tblLook w:val="0000"/>
        </w:tblPrEx>
        <w:trPr>
          <w:jc w:val="center"/>
        </w:trPr>
        <w:tc>
          <w:tcPr>
            <w:tcW w:w="775" w:type="dxa"/>
            <w:noWrap/>
          </w:tcPr>
          <w:p w:rsidR="002B50E3">
            <w:pPr>
              <w:wordWrap w:val="0"/>
              <w:spacing w:line="360" w:lineRule="auto"/>
              <w:rPr>
                <w:rFonts w:ascii="Calibri" w:hAnsi="Calibri"/>
              </w:rPr>
            </w:pPr>
            <w:r>
              <w:rPr>
                <w:rFonts w:ascii="Calibri" w:hAnsi="Calibri" w:hint="eastAsia"/>
              </w:rPr>
              <w:t>12</w:t>
            </w:r>
          </w:p>
        </w:tc>
        <w:tc>
          <w:tcPr>
            <w:tcW w:w="8229" w:type="dxa"/>
            <w:noWrap/>
          </w:tcPr>
          <w:p w:rsidR="002B50E3">
            <w:pPr>
              <w:wordWrap w:val="0"/>
              <w:spacing w:line="360" w:lineRule="auto"/>
              <w:rPr>
                <w:rFonts w:ascii="Calibri" w:hAnsi="Calibri"/>
              </w:rPr>
            </w:pPr>
            <w:r>
              <w:rPr>
                <w:rFonts w:ascii="Calibri" w:hAnsi="Calibri" w:hint="eastAsia"/>
              </w:rPr>
              <w:t>法律、法规、规章、规范性文件规定的其他情形。</w:t>
            </w:r>
          </w:p>
        </w:tc>
      </w:tr>
    </w:tbl>
    <w:p w:rsidR="002B50E3">
      <w:pPr>
        <w:wordWrap w:val="0"/>
        <w:spacing w:line="360" w:lineRule="auto"/>
        <w:jc w:val="center"/>
        <w:rPr>
          <w:b/>
        </w:rPr>
      </w:pPr>
    </w:p>
    <w:p w:rsidR="002B50E3">
      <w:pPr>
        <w:pStyle w:val="Subtitle"/>
        <w:wordWrap w:val="0"/>
      </w:pPr>
      <w:r>
        <w:rPr>
          <w:rFonts w:hint="eastAsia"/>
        </w:rPr>
        <w:t>评标信息</w:t>
      </w:r>
    </w:p>
    <w:p w:rsidR="002B50E3">
      <w:pPr>
        <w:pStyle w:val="NormalWeb"/>
        <w:wordWrap w:val="0"/>
        <w:snapToGrid w:val="0"/>
        <w:spacing w:before="0" w:beforeAutospacing="0" w:afterAutospacing="0" w:line="360" w:lineRule="auto"/>
        <w:ind w:firstLine="420"/>
        <w:rPr>
          <w:sz w:val="21"/>
          <w:szCs w:val="21"/>
        </w:rPr>
      </w:pPr>
      <w:r>
        <w:rPr>
          <w:sz w:val="21"/>
          <w:szCs w:val="21"/>
        </w:rPr>
        <w:t xml:space="preserve">综合评分法，是指投标文件满足招标文件全部实质性要求，且按照评审因素的量化指标评审得分最高的投标人为中标候选人的评标方法。 </w:t>
      </w:r>
    </w:p>
    <w:p w:rsidR="002B50E3">
      <w:pPr>
        <w:pStyle w:val="NormalWeb"/>
        <w:wordWrap w:val="0"/>
        <w:snapToGrid w:val="0"/>
        <w:spacing w:before="0" w:beforeAutospacing="0" w:afterAutospacing="0" w:line="360" w:lineRule="auto"/>
        <w:ind w:firstLine="420"/>
        <w:rPr>
          <w:sz w:val="21"/>
          <w:szCs w:val="21"/>
        </w:rPr>
      </w:pPr>
      <w:r>
        <w:rPr>
          <w:sz w:val="21"/>
          <w:szCs w:val="21"/>
        </w:rPr>
        <w:t>价格分计算方法：</w:t>
      </w:r>
    </w:p>
    <w:p w:rsidR="002B50E3">
      <w:pPr>
        <w:wordWrap w:val="0"/>
        <w:snapToGrid w:val="0"/>
        <w:spacing w:line="360" w:lineRule="auto"/>
        <w:rPr>
          <w:rFonts w:ascii="宋体" w:hAnsi="宋体"/>
          <w:sz w:val="21"/>
          <w:szCs w:val="21"/>
        </w:rPr>
      </w:pPr>
      <w:r>
        <w:rPr>
          <w:rFonts w:ascii="宋体" w:hAnsi="宋体"/>
          <w:sz w:val="21"/>
          <w:szCs w:val="21"/>
        </w:rPr>
        <w:t>采用低价优先法计算，即满足招标文件要求且投标价格最低的投标报价为评标基准价，其价格分为满分。其他投标人的价格分统一按照下列公式计算：</w:t>
      </w:r>
    </w:p>
    <w:p w:rsidR="002B50E3">
      <w:pPr>
        <w:wordWrap w:val="0"/>
        <w:snapToGrid w:val="0"/>
        <w:spacing w:line="360" w:lineRule="auto"/>
        <w:rPr>
          <w:rFonts w:ascii="宋体" w:hAnsi="宋体"/>
          <w:sz w:val="21"/>
          <w:szCs w:val="21"/>
        </w:rPr>
      </w:pPr>
      <w:r>
        <w:rPr>
          <w:rFonts w:ascii="宋体" w:hAnsi="宋体"/>
          <w:sz w:val="21"/>
          <w:szCs w:val="21"/>
        </w:rPr>
        <w:t xml:space="preserve">投标报价得分=(评标基准价／投标报价)×100 </w:t>
      </w:r>
    </w:p>
    <w:p w:rsidR="002B50E3">
      <w:pPr>
        <w:wordWrap w:val="0"/>
        <w:snapToGrid w:val="0"/>
        <w:spacing w:line="360" w:lineRule="auto"/>
        <w:rPr>
          <w:rFonts w:ascii="宋体" w:hAnsi="宋体"/>
          <w:sz w:val="21"/>
          <w:szCs w:val="21"/>
        </w:rPr>
      </w:pPr>
      <w:r>
        <w:rPr>
          <w:rFonts w:ascii="宋体" w:hAnsi="宋体"/>
          <w:sz w:val="21"/>
          <w:szCs w:val="21"/>
        </w:rPr>
        <w:t>评标总得分＝F1×A1＋F2×A2＋……＋Fn×An</w:t>
      </w:r>
    </w:p>
    <w:p w:rsidR="002B50E3">
      <w:pPr>
        <w:wordWrap w:val="0"/>
        <w:snapToGrid w:val="0"/>
        <w:spacing w:line="360" w:lineRule="auto"/>
        <w:rPr>
          <w:rFonts w:ascii="宋体" w:hAnsi="宋体"/>
          <w:sz w:val="21"/>
          <w:szCs w:val="21"/>
        </w:rPr>
      </w:pPr>
      <w:r>
        <w:rPr>
          <w:rFonts w:ascii="宋体" w:hAnsi="宋体"/>
          <w:sz w:val="21"/>
          <w:szCs w:val="21"/>
        </w:rPr>
        <w:t>F1、F2……Fn分别为各项评审因素的得分；</w:t>
      </w:r>
    </w:p>
    <w:p w:rsidR="002B50E3">
      <w:pPr>
        <w:wordWrap w:val="0"/>
        <w:snapToGrid w:val="0"/>
        <w:spacing w:line="360" w:lineRule="auto"/>
        <w:rPr>
          <w:rFonts w:ascii="宋体" w:hAnsi="宋体"/>
          <w:sz w:val="21"/>
          <w:szCs w:val="21"/>
        </w:rPr>
      </w:pPr>
      <w:r>
        <w:rPr>
          <w:rFonts w:ascii="宋体" w:hAnsi="宋体"/>
          <w:sz w:val="21"/>
          <w:szCs w:val="21"/>
        </w:rPr>
        <w:t>A1、A2、……An 分别为各项评审因素所占的权重(A1＋A2＋……＋An＝1)。</w:t>
      </w:r>
    </w:p>
    <w:p w:rsidR="002B50E3">
      <w:pPr>
        <w:wordWrap w:val="0"/>
        <w:snapToGrid w:val="0"/>
        <w:spacing w:line="360" w:lineRule="auto"/>
        <w:rPr>
          <w:rFonts w:ascii="宋体" w:hAnsi="宋体"/>
          <w:sz w:val="21"/>
          <w:szCs w:val="21"/>
        </w:rPr>
      </w:pPr>
      <w:r>
        <w:rPr>
          <w:rFonts w:ascii="宋体" w:hAnsi="宋体"/>
          <w:sz w:val="21"/>
          <w:szCs w:val="21"/>
        </w:rPr>
        <w:t>评标过程中，不得去掉报价中的最高报价和最低报价。</w:t>
      </w:r>
    </w:p>
    <w:p w:rsidR="002B50E3">
      <w:pPr>
        <w:wordWrap w:val="0"/>
        <w:snapToGrid w:val="0"/>
        <w:spacing w:line="360" w:lineRule="auto"/>
        <w:rPr>
          <w:rFonts w:ascii="宋体" w:hAnsi="宋体"/>
          <w:sz w:val="21"/>
          <w:szCs w:val="21"/>
        </w:rPr>
      </w:pPr>
      <w:r>
        <w:rPr>
          <w:rFonts w:ascii="宋体" w:hAnsi="宋体"/>
          <w:sz w:val="21"/>
          <w:szCs w:val="21"/>
        </w:rPr>
        <w:t>此方法适用于货物类、服务类、工程类项目。</w:t>
      </w:r>
    </w:p>
    <w:tbl>
      <w:tblPr>
        <w:tblStyle w:val="TableNormal"/>
        <w:tblW w:w="9072" w:type="dxa"/>
        <w:jc w:val="center"/>
        <w:tblInd w:w="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top w:w="20" w:type="dxa"/>
          <w:bottom w:w="20" w:type="dxa"/>
        </w:tblCellMar>
        <w:tblLook w:val="0000"/>
      </w:tblPr>
      <w:tblGrid>
        <w:gridCol w:w="680"/>
        <w:gridCol w:w="680"/>
        <w:gridCol w:w="2835"/>
        <w:gridCol w:w="681"/>
        <w:gridCol w:w="4196"/>
      </w:tblGrid>
      <w:tr>
        <w:tblPrEx>
          <w:tblW w:w="9072" w:type="dxa"/>
          <w:jc w:val="center"/>
          <w:tblInd w:w="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top w:w="20" w:type="dxa"/>
            <w:bottom w:w="20" w:type="dxa"/>
          </w:tblCellMar>
          <w:tblLook w:val="0000"/>
        </w:tblPrEx>
        <w:trPr>
          <w:jc w:val="center"/>
        </w:trPr>
        <w:tc>
          <w:tcPr>
            <w:tcW w:w="680" w:type="dxa"/>
            <w:tcBorders>
              <w:top w:val="single" w:sz="8" w:space="0" w:color="000000"/>
              <w:left w:val="single" w:sz="8" w:space="0" w:color="000000"/>
              <w:bottom w:val="single" w:sz="8" w:space="0" w:color="000000"/>
              <w:right w:val="single" w:sz="8" w:space="0" w:color="000000"/>
            </w:tcBorders>
            <w:shd w:val="clear" w:color="auto" w:fill="E6EFFA"/>
            <w:vAlign w:val="center"/>
          </w:tcPr>
          <w:p w:rsidR="002B50E3" w:rsidRPr="009854F2">
            <w:pPr>
              <w:wordWrap w:val="0"/>
              <w:jc w:val="center"/>
              <w:rPr>
                <w:rFonts w:ascii="宋体" w:hAnsi="宋体" w:cs="宋体"/>
                <w:b/>
                <w:bCs/>
              </w:rPr>
            </w:pPr>
            <w:r w:rsidRPr="009854F2">
              <w:rPr>
                <w:b/>
                <w:bCs/>
              </w:rPr>
              <w:t>序号</w:t>
            </w:r>
          </w:p>
        </w:tc>
        <w:tc>
          <w:tcPr>
            <w:tcW w:w="4196" w:type="dxa"/>
            <w:gridSpan w:val="3"/>
            <w:tcBorders>
              <w:top w:val="single" w:sz="8" w:space="0" w:color="000000"/>
              <w:left w:val="single" w:sz="8" w:space="0" w:color="000000"/>
              <w:bottom w:val="single" w:sz="8" w:space="0" w:color="000000"/>
              <w:right w:val="single" w:sz="8" w:space="0" w:color="000000"/>
            </w:tcBorders>
            <w:shd w:val="clear" w:color="auto" w:fill="E6EFFA"/>
            <w:vAlign w:val="center"/>
          </w:tcPr>
          <w:p w:rsidR="002B50E3" w:rsidRPr="009854F2">
            <w:pPr>
              <w:wordWrap w:val="0"/>
              <w:jc w:val="center"/>
              <w:rPr>
                <w:rFonts w:ascii="宋体" w:hAnsi="宋体" w:cs="宋体"/>
                <w:b/>
                <w:bCs/>
              </w:rPr>
            </w:pPr>
            <w:r w:rsidRPr="009854F2">
              <w:rPr>
                <w:b/>
                <w:bCs/>
              </w:rPr>
              <w:t>评分项</w:t>
            </w:r>
          </w:p>
        </w:tc>
        <w:tc>
          <w:tcPr>
            <w:tcW w:w="4196" w:type="dxa"/>
            <w:tcBorders>
              <w:top w:val="single" w:sz="8" w:space="0" w:color="000000"/>
              <w:left w:val="single" w:sz="8" w:space="0" w:color="000000"/>
              <w:bottom w:val="single" w:sz="8" w:space="0" w:color="000000"/>
              <w:right w:val="single" w:sz="8" w:space="0" w:color="000000"/>
            </w:tcBorders>
            <w:shd w:val="clear" w:color="auto" w:fill="E6EFFA"/>
            <w:vAlign w:val="center"/>
          </w:tcPr>
          <w:p w:rsidR="002B50E3" w:rsidRPr="009854F2">
            <w:pPr>
              <w:wordWrap w:val="0"/>
              <w:jc w:val="center"/>
              <w:rPr>
                <w:rFonts w:ascii="宋体" w:hAnsi="宋体" w:cs="宋体"/>
                <w:b/>
                <w:bCs/>
              </w:rPr>
            </w:pPr>
            <w:r w:rsidRPr="009854F2">
              <w:rPr>
                <w:b/>
                <w:bCs/>
              </w:rPr>
              <w:t>权重(%)</w:t>
            </w:r>
          </w:p>
        </w:tc>
      </w:tr>
      <w:tr>
        <w:tblPrEx>
          <w:tblW w:w="9072" w:type="dxa"/>
          <w:jc w:val="center"/>
          <w:tblInd w:w="0" w:type="dxa"/>
          <w:tblCellMar>
            <w:top w:w="20" w:type="dxa"/>
            <w:bottom w:w="20" w:type="dxa"/>
          </w:tblCellMar>
          <w:tblLook w:val="0000"/>
        </w:tblPrEx>
        <w:trPr>
          <w:jc w:val="center"/>
        </w:trPr>
        <w:tc>
          <w:tcPr>
            <w:tcW w:w="680" w:type="dxa"/>
            <w:vMerge w:val="restart"/>
            <w:tcBorders>
              <w:top w:val="single" w:sz="8" w:space="0" w:color="000000"/>
              <w:left w:val="single" w:sz="8" w:space="0" w:color="000000"/>
              <w:bottom w:val="single" w:sz="8" w:space="0" w:color="000000"/>
              <w:right w:val="single" w:sz="8" w:space="0" w:color="000000"/>
            </w:tcBorders>
          </w:tcPr>
          <w:p w:rsidR="002B50E3" w:rsidRPr="009854F2">
            <w:pPr>
              <w:wordWrap w:val="0"/>
              <w:jc w:val="center"/>
              <w:rPr>
                <w:rFonts w:ascii="宋体" w:hAnsi="宋体" w:cs="宋体"/>
                <w:b/>
                <w:bCs/>
                <w:color w:val="0000FF"/>
              </w:rPr>
            </w:pPr>
            <w:r w:rsidRPr="009854F2">
              <w:rPr>
                <w:b/>
                <w:bCs/>
                <w:color w:val="0000FF"/>
              </w:rPr>
              <w:t>1</w:t>
            </w:r>
          </w:p>
        </w:tc>
        <w:tc>
          <w:tcPr>
            <w:tcW w:w="4196" w:type="dxa"/>
            <w:gridSpan w:val="3"/>
            <w:tcBorders>
              <w:top w:val="single" w:sz="8" w:space="0" w:color="000000"/>
              <w:left w:val="single" w:sz="8" w:space="0" w:color="000000"/>
              <w:bottom w:val="single" w:sz="8" w:space="0" w:color="000000"/>
              <w:right w:val="single" w:sz="8" w:space="0" w:color="000000"/>
            </w:tcBorders>
          </w:tcPr>
          <w:p w:rsidR="002B50E3" w:rsidRPr="009854F2">
            <w:pPr>
              <w:wordWrap w:val="0"/>
              <w:jc w:val="center"/>
              <w:rPr>
                <w:rFonts w:ascii="宋体" w:hAnsi="宋体" w:cs="宋体"/>
                <w:b/>
                <w:bCs/>
                <w:color w:val="0000FF"/>
              </w:rPr>
            </w:pPr>
            <w:r w:rsidRPr="009854F2">
              <w:rPr>
                <w:b/>
                <w:bCs/>
                <w:color w:val="0000FF"/>
              </w:rPr>
              <w:t>价格</w:t>
            </w:r>
          </w:p>
        </w:tc>
        <w:tc>
          <w:tcPr>
            <w:tcW w:w="4196" w:type="dxa"/>
            <w:tcBorders>
              <w:top w:val="single" w:sz="8" w:space="0" w:color="000000"/>
              <w:left w:val="single" w:sz="8" w:space="0" w:color="000000"/>
              <w:bottom w:val="single" w:sz="8" w:space="0" w:color="000000"/>
              <w:right w:val="single" w:sz="8" w:space="0" w:color="000000"/>
            </w:tcBorders>
          </w:tcPr>
          <w:p w:rsidR="002B50E3" w:rsidRPr="009854F2">
            <w:pPr>
              <w:wordWrap w:val="0"/>
              <w:jc w:val="center"/>
              <w:rPr>
                <w:rFonts w:ascii="宋体" w:hAnsi="宋体" w:cs="宋体"/>
                <w:b/>
                <w:bCs/>
                <w:color w:val="0000FF"/>
              </w:rPr>
            </w:pPr>
            <w:r w:rsidRPr="009854F2">
              <w:rPr>
                <w:b/>
                <w:bCs/>
                <w:color w:val="0000FF"/>
              </w:rPr>
              <w:t>10</w:t>
            </w:r>
          </w:p>
        </w:tc>
      </w:tr>
      <w:tr>
        <w:tblPrEx>
          <w:tblW w:w="9072" w:type="dxa"/>
          <w:jc w:val="center"/>
          <w:tblInd w:w="0" w:type="dxa"/>
          <w:tblCellMar>
            <w:top w:w="20" w:type="dxa"/>
            <w:bottom w:w="20" w:type="dxa"/>
          </w:tblCellMar>
          <w:tblLook w:val="0000"/>
        </w:tblPrEx>
        <w:trPr>
          <w:jc w:val="center"/>
        </w:trPr>
        <w:tc>
          <w:tcPr>
            <w:tcW w:w="0" w:type="auto"/>
            <w:vMerge/>
            <w:tcBorders>
              <w:top w:val="single" w:sz="8" w:space="0" w:color="000000"/>
              <w:left w:val="single" w:sz="8" w:space="0" w:color="000000"/>
              <w:bottom w:val="single" w:sz="8" w:space="0" w:color="000000"/>
              <w:right w:val="single" w:sz="8" w:space="0" w:color="000000"/>
            </w:tcBorders>
            <w:vAlign w:val="center"/>
          </w:tcPr>
          <w:p w:rsidR="002B50E3" w:rsidRPr="009854F2">
            <w:pPr>
              <w:rPr>
                <w:rFonts w:ascii="宋体" w:hAnsi="宋体" w:cs="宋体"/>
                <w:b/>
                <w:bCs/>
                <w:color w:val="0000FF"/>
              </w:rPr>
            </w:pPr>
          </w:p>
        </w:tc>
        <w:tc>
          <w:tcPr>
            <w:tcW w:w="8392" w:type="dxa"/>
            <w:gridSpan w:val="4"/>
            <w:tcBorders>
              <w:top w:val="single" w:sz="8" w:space="0" w:color="000000"/>
              <w:left w:val="single" w:sz="8" w:space="0" w:color="000000"/>
              <w:bottom w:val="single" w:sz="8" w:space="0" w:color="000000"/>
              <w:right w:val="single" w:sz="8" w:space="0" w:color="000000"/>
            </w:tcBorders>
          </w:tcPr>
          <w:p w:rsidR="002B50E3" w:rsidRPr="009854F2">
            <w:pPr>
              <w:wordWrap w:val="0"/>
              <w:rPr>
                <w:rFonts w:ascii="宋体" w:hAnsi="宋体" w:cs="宋体"/>
                <w:sz w:val="21"/>
                <w:szCs w:val="21"/>
              </w:rPr>
            </w:pPr>
          </w:p>
        </w:tc>
      </w:tr>
      <w:tr>
        <w:tblPrEx>
          <w:tblW w:w="9072" w:type="dxa"/>
          <w:jc w:val="center"/>
          <w:tblInd w:w="0" w:type="dxa"/>
          <w:tblCellMar>
            <w:top w:w="20" w:type="dxa"/>
            <w:bottom w:w="20" w:type="dxa"/>
          </w:tblCellMar>
          <w:tblLook w:val="0000"/>
        </w:tblPrEx>
        <w:trPr>
          <w:jc w:val="center"/>
        </w:trPr>
        <w:tc>
          <w:tcPr>
            <w:tcW w:w="680" w:type="dxa"/>
            <w:vMerge w:val="restart"/>
            <w:tcBorders>
              <w:top w:val="single" w:sz="8" w:space="0" w:color="000000"/>
              <w:left w:val="single" w:sz="8" w:space="0" w:color="000000"/>
              <w:bottom w:val="single" w:sz="8" w:space="0" w:color="000000"/>
              <w:right w:val="single" w:sz="8" w:space="0" w:color="000000"/>
            </w:tcBorders>
          </w:tcPr>
          <w:p w:rsidR="002B50E3" w:rsidRPr="009854F2">
            <w:pPr>
              <w:wordWrap w:val="0"/>
              <w:jc w:val="center"/>
              <w:rPr>
                <w:rFonts w:ascii="宋体" w:hAnsi="宋体" w:cs="宋体"/>
                <w:b/>
                <w:bCs/>
                <w:color w:val="0000FF"/>
              </w:rPr>
            </w:pPr>
            <w:r w:rsidRPr="009854F2">
              <w:rPr>
                <w:b/>
                <w:bCs/>
                <w:color w:val="0000FF"/>
              </w:rPr>
              <w:t>2</w:t>
            </w:r>
          </w:p>
        </w:tc>
        <w:tc>
          <w:tcPr>
            <w:tcW w:w="4196" w:type="dxa"/>
            <w:gridSpan w:val="3"/>
            <w:tcBorders>
              <w:top w:val="single" w:sz="8" w:space="0" w:color="000000"/>
              <w:left w:val="single" w:sz="8" w:space="0" w:color="000000"/>
              <w:bottom w:val="single" w:sz="8" w:space="0" w:color="000000"/>
              <w:right w:val="single" w:sz="8" w:space="0" w:color="000000"/>
            </w:tcBorders>
          </w:tcPr>
          <w:p w:rsidR="002B50E3" w:rsidRPr="009854F2">
            <w:pPr>
              <w:wordWrap w:val="0"/>
              <w:jc w:val="center"/>
              <w:rPr>
                <w:rFonts w:ascii="宋体" w:hAnsi="宋体" w:cs="宋体"/>
                <w:b/>
                <w:bCs/>
                <w:color w:val="0000FF"/>
              </w:rPr>
            </w:pPr>
            <w:r w:rsidRPr="009854F2">
              <w:rPr>
                <w:rFonts w:hint="eastAsia"/>
                <w:b/>
                <w:bCs/>
                <w:color w:val="0000FF"/>
              </w:rPr>
              <w:t>商务</w:t>
            </w:r>
            <w:r w:rsidRPr="009854F2">
              <w:rPr>
                <w:b/>
                <w:bCs/>
                <w:color w:val="0000FF"/>
              </w:rPr>
              <w:t>部分</w:t>
            </w:r>
          </w:p>
        </w:tc>
        <w:tc>
          <w:tcPr>
            <w:tcW w:w="4196" w:type="dxa"/>
            <w:tcBorders>
              <w:top w:val="single" w:sz="8" w:space="0" w:color="000000"/>
              <w:left w:val="single" w:sz="8" w:space="0" w:color="000000"/>
              <w:bottom w:val="single" w:sz="8" w:space="0" w:color="000000"/>
              <w:right w:val="single" w:sz="8" w:space="0" w:color="000000"/>
            </w:tcBorders>
          </w:tcPr>
          <w:p w:rsidR="002B50E3" w:rsidRPr="009854F2">
            <w:pPr>
              <w:wordWrap w:val="0"/>
              <w:jc w:val="center"/>
              <w:rPr>
                <w:rFonts w:ascii="宋体" w:hAnsi="宋体" w:cs="宋体"/>
                <w:b/>
                <w:bCs/>
                <w:color w:val="0000FF"/>
              </w:rPr>
            </w:pPr>
            <w:r w:rsidRPr="009854F2">
              <w:rPr>
                <w:rFonts w:hint="eastAsia"/>
                <w:b/>
                <w:bCs/>
                <w:color w:val="0000FF"/>
              </w:rPr>
              <w:t>25</w:t>
            </w:r>
          </w:p>
        </w:tc>
      </w:tr>
      <w:tr>
        <w:tblPrEx>
          <w:tblW w:w="9072" w:type="dxa"/>
          <w:jc w:val="center"/>
          <w:tblInd w:w="0" w:type="dxa"/>
          <w:tblCellMar>
            <w:top w:w="20" w:type="dxa"/>
            <w:bottom w:w="20" w:type="dxa"/>
          </w:tblCellMar>
          <w:tblLook w:val="0000"/>
        </w:tblPrEx>
        <w:trPr>
          <w:jc w:val="center"/>
        </w:trPr>
        <w:tc>
          <w:tcPr>
            <w:tcW w:w="0" w:type="auto"/>
            <w:vMerge/>
            <w:tcBorders>
              <w:top w:val="single" w:sz="8" w:space="0" w:color="000000"/>
              <w:left w:val="single" w:sz="8" w:space="0" w:color="000000"/>
              <w:bottom w:val="single" w:sz="8" w:space="0" w:color="000000"/>
              <w:right w:val="single" w:sz="8" w:space="0" w:color="000000"/>
            </w:tcBorders>
            <w:vAlign w:val="center"/>
          </w:tcPr>
          <w:p w:rsidR="002B50E3" w:rsidRPr="009854F2">
            <w:pPr>
              <w:rPr>
                <w:rFonts w:ascii="宋体" w:hAnsi="宋体" w:cs="宋体"/>
                <w:b/>
                <w:bCs/>
                <w:color w:val="0000FF"/>
              </w:rPr>
            </w:pPr>
          </w:p>
        </w:tc>
        <w:tc>
          <w:tcPr>
            <w:tcW w:w="8392" w:type="dxa"/>
            <w:gridSpan w:val="4"/>
            <w:tcBorders>
              <w:top w:val="single" w:sz="8" w:space="0" w:color="000000"/>
              <w:left w:val="single" w:sz="8" w:space="0" w:color="000000"/>
              <w:bottom w:val="single" w:sz="8" w:space="0" w:color="000000"/>
              <w:right w:val="single" w:sz="8" w:space="0" w:color="000000"/>
            </w:tcBorders>
          </w:tcPr>
          <w:p w:rsidR="002B50E3" w:rsidRPr="009854F2">
            <w:pPr>
              <w:wordWrap w:val="0"/>
              <w:rPr>
                <w:rFonts w:ascii="宋体" w:hAnsi="宋体" w:cs="宋体"/>
                <w:sz w:val="21"/>
                <w:szCs w:val="21"/>
              </w:rPr>
            </w:pPr>
          </w:p>
        </w:tc>
      </w:tr>
      <w:tr>
        <w:tblPrEx>
          <w:tblW w:w="9072" w:type="dxa"/>
          <w:jc w:val="center"/>
          <w:tblInd w:w="0" w:type="dxa"/>
          <w:tblCellMar>
            <w:top w:w="20" w:type="dxa"/>
            <w:bottom w:w="20" w:type="dxa"/>
          </w:tblCellMar>
          <w:tblLook w:val="0000"/>
        </w:tblPrEx>
        <w:trPr>
          <w:jc w:val="center"/>
        </w:trPr>
        <w:tc>
          <w:tcPr>
            <w:tcW w:w="0" w:type="auto"/>
            <w:vMerge/>
            <w:tcBorders>
              <w:top w:val="single" w:sz="8" w:space="0" w:color="000000"/>
              <w:left w:val="single" w:sz="8" w:space="0" w:color="000000"/>
              <w:bottom w:val="single" w:sz="8" w:space="0" w:color="000000"/>
              <w:right w:val="single" w:sz="8" w:space="0" w:color="000000"/>
            </w:tcBorders>
            <w:shd w:val="clear" w:color="auto" w:fill="E6EFFA"/>
            <w:vAlign w:val="center"/>
          </w:tcPr>
          <w:p w:rsidR="002B50E3" w:rsidRPr="009854F2">
            <w:pPr>
              <w:rPr>
                <w:rFonts w:ascii="宋体" w:hAnsi="宋体" w:cs="宋体"/>
                <w:b/>
                <w:bCs/>
                <w:color w:val="0000FF"/>
              </w:rPr>
            </w:pPr>
          </w:p>
        </w:tc>
        <w:tc>
          <w:tcPr>
            <w:tcW w:w="680" w:type="dxa"/>
            <w:tcBorders>
              <w:top w:val="outset" w:sz="6" w:space="0" w:color="000000"/>
              <w:left w:val="outset" w:sz="6" w:space="0" w:color="000000"/>
              <w:bottom w:val="outset" w:sz="6" w:space="0" w:color="000000"/>
              <w:right w:val="outset" w:sz="6" w:space="0" w:color="000000"/>
            </w:tcBorders>
            <w:shd w:val="clear" w:color="auto" w:fill="E6EFFA"/>
            <w:vAlign w:val="center"/>
          </w:tcPr>
          <w:p w:rsidR="002B50E3" w:rsidRPr="009854F2">
            <w:pPr>
              <w:wordWrap w:val="0"/>
              <w:jc w:val="center"/>
              <w:rPr>
                <w:rFonts w:ascii="宋体" w:hAnsi="宋体" w:cs="宋体"/>
                <w:sz w:val="21"/>
                <w:szCs w:val="21"/>
              </w:rPr>
            </w:pPr>
            <w:r w:rsidRPr="009854F2">
              <w:rPr>
                <w:sz w:val="21"/>
                <w:szCs w:val="21"/>
              </w:rPr>
              <w:t>序号</w:t>
            </w:r>
          </w:p>
        </w:tc>
        <w:tc>
          <w:tcPr>
            <w:tcW w:w="2835" w:type="dxa"/>
            <w:tcBorders>
              <w:top w:val="outset" w:sz="6" w:space="0" w:color="000000"/>
              <w:left w:val="outset" w:sz="6" w:space="0" w:color="000000"/>
              <w:bottom w:val="outset" w:sz="6" w:space="0" w:color="000000"/>
              <w:right w:val="outset" w:sz="6" w:space="0" w:color="000000"/>
            </w:tcBorders>
            <w:shd w:val="clear" w:color="auto" w:fill="E6EFFA"/>
            <w:vAlign w:val="center"/>
          </w:tcPr>
          <w:p w:rsidR="002B50E3" w:rsidRPr="009854F2">
            <w:pPr>
              <w:wordWrap w:val="0"/>
              <w:jc w:val="center"/>
              <w:rPr>
                <w:rFonts w:ascii="宋体" w:hAnsi="宋体" w:cs="宋体"/>
                <w:sz w:val="21"/>
                <w:szCs w:val="21"/>
              </w:rPr>
            </w:pPr>
            <w:r w:rsidRPr="009854F2">
              <w:rPr>
                <w:sz w:val="21"/>
                <w:szCs w:val="21"/>
              </w:rPr>
              <w:t>评分因素</w:t>
            </w:r>
          </w:p>
        </w:tc>
        <w:tc>
          <w:tcPr>
            <w:tcW w:w="681" w:type="dxa"/>
            <w:tcBorders>
              <w:top w:val="outset" w:sz="6" w:space="0" w:color="000000"/>
              <w:left w:val="outset" w:sz="6" w:space="0" w:color="000000"/>
              <w:bottom w:val="outset" w:sz="6" w:space="0" w:color="000000"/>
              <w:right w:val="outset" w:sz="6" w:space="0" w:color="000000"/>
            </w:tcBorders>
            <w:shd w:val="clear" w:color="auto" w:fill="E6EFFA"/>
            <w:vAlign w:val="center"/>
          </w:tcPr>
          <w:p w:rsidR="002B50E3" w:rsidRPr="009854F2">
            <w:pPr>
              <w:wordWrap w:val="0"/>
              <w:jc w:val="center"/>
              <w:rPr>
                <w:rFonts w:ascii="宋体" w:hAnsi="宋体" w:cs="宋体"/>
                <w:sz w:val="21"/>
                <w:szCs w:val="21"/>
              </w:rPr>
            </w:pPr>
            <w:r w:rsidRPr="009854F2">
              <w:rPr>
                <w:sz w:val="21"/>
                <w:szCs w:val="21"/>
              </w:rPr>
              <w:t>权重(%)</w:t>
            </w:r>
          </w:p>
        </w:tc>
        <w:tc>
          <w:tcPr>
            <w:tcW w:w="4196" w:type="dxa"/>
            <w:tcBorders>
              <w:top w:val="outset" w:sz="6" w:space="0" w:color="000000"/>
              <w:left w:val="outset" w:sz="6" w:space="0" w:color="000000"/>
              <w:bottom w:val="outset" w:sz="6" w:space="0" w:color="000000"/>
              <w:right w:val="outset" w:sz="6" w:space="0" w:color="000000"/>
            </w:tcBorders>
            <w:shd w:val="clear" w:color="auto" w:fill="E6EFFA"/>
            <w:vAlign w:val="center"/>
          </w:tcPr>
          <w:p w:rsidR="002B50E3" w:rsidRPr="009854F2">
            <w:pPr>
              <w:wordWrap w:val="0"/>
              <w:jc w:val="center"/>
              <w:rPr>
                <w:rFonts w:ascii="宋体" w:hAnsi="宋体" w:cs="宋体"/>
                <w:sz w:val="21"/>
                <w:szCs w:val="21"/>
              </w:rPr>
            </w:pPr>
            <w:r w:rsidRPr="009854F2">
              <w:rPr>
                <w:sz w:val="21"/>
                <w:szCs w:val="21"/>
              </w:rPr>
              <w:t>评分准则</w:t>
            </w:r>
          </w:p>
        </w:tc>
      </w:tr>
      <w:tr>
        <w:tblPrEx>
          <w:tblW w:w="9072" w:type="dxa"/>
          <w:jc w:val="center"/>
          <w:tblInd w:w="0" w:type="dxa"/>
          <w:tblCellMar>
            <w:top w:w="20" w:type="dxa"/>
            <w:bottom w:w="20" w:type="dxa"/>
          </w:tblCellMar>
          <w:tblLook w:val="0000"/>
        </w:tblPrEx>
        <w:trPr>
          <w:jc w:val="center"/>
        </w:trPr>
        <w:tc>
          <w:tcPr>
            <w:tcW w:w="0" w:type="auto"/>
            <w:vMerge/>
            <w:tcBorders>
              <w:top w:val="single" w:sz="8" w:space="0" w:color="000000"/>
              <w:left w:val="single" w:sz="8" w:space="0" w:color="000000"/>
              <w:bottom w:val="single" w:sz="8" w:space="0" w:color="000000"/>
              <w:right w:val="single" w:sz="8" w:space="0" w:color="000000"/>
            </w:tcBorders>
            <w:vAlign w:val="center"/>
          </w:tcPr>
          <w:p w:rsidR="002B50E3" w:rsidRPr="009854F2">
            <w:pPr>
              <w:rPr>
                <w:rFonts w:ascii="宋体" w:hAnsi="宋体" w:cs="宋体"/>
                <w:b/>
                <w:bCs/>
                <w:color w:val="0000FF"/>
              </w:rPr>
            </w:pPr>
          </w:p>
        </w:tc>
        <w:tc>
          <w:tcPr>
            <w:tcW w:w="680" w:type="dxa"/>
            <w:tcBorders>
              <w:top w:val="single" w:sz="8" w:space="0" w:color="000000"/>
              <w:left w:val="single" w:sz="8" w:space="0" w:color="000000"/>
              <w:bottom w:val="single" w:sz="8" w:space="0" w:color="000000"/>
              <w:right w:val="single" w:sz="8" w:space="0" w:color="000000"/>
            </w:tcBorders>
            <w:vAlign w:val="center"/>
          </w:tcPr>
          <w:p w:rsidR="002B50E3" w:rsidRPr="009854F2">
            <w:pPr>
              <w:wordWrap w:val="0"/>
              <w:jc w:val="center"/>
              <w:rPr>
                <w:rFonts w:ascii="宋体" w:hAnsi="宋体" w:cs="宋体"/>
                <w:sz w:val="21"/>
                <w:szCs w:val="21"/>
              </w:rPr>
            </w:pPr>
            <w:r w:rsidRPr="009854F2">
              <w:rPr>
                <w:sz w:val="21"/>
                <w:szCs w:val="21"/>
              </w:rPr>
              <w:t>1</w:t>
            </w:r>
          </w:p>
        </w:tc>
        <w:tc>
          <w:tcPr>
            <w:tcW w:w="2835" w:type="dxa"/>
            <w:tcBorders>
              <w:top w:val="single" w:sz="8" w:space="0" w:color="000000"/>
              <w:left w:val="single" w:sz="8" w:space="0" w:color="000000"/>
              <w:bottom w:val="single" w:sz="8" w:space="0" w:color="000000"/>
              <w:right w:val="single" w:sz="8" w:space="0" w:color="000000"/>
            </w:tcBorders>
            <w:vAlign w:val="center"/>
          </w:tcPr>
          <w:p w:rsidR="002B50E3" w:rsidRPr="009854F2">
            <w:pPr>
              <w:wordWrap w:val="0"/>
              <w:jc w:val="center"/>
              <w:rPr>
                <w:rFonts w:ascii="宋体" w:hAnsi="宋体" w:cs="宋体"/>
                <w:sz w:val="21"/>
                <w:szCs w:val="21"/>
              </w:rPr>
            </w:pPr>
            <w:r w:rsidRPr="009854F2">
              <w:rPr>
                <w:rFonts w:ascii="宋体" w:hAnsi="宋体" w:cs="宋体" w:hint="eastAsia"/>
                <w:sz w:val="21"/>
                <w:szCs w:val="21"/>
              </w:rPr>
              <w:t>同类项目业绩</w:t>
            </w:r>
          </w:p>
        </w:tc>
        <w:tc>
          <w:tcPr>
            <w:tcW w:w="681" w:type="dxa"/>
            <w:tcBorders>
              <w:top w:val="single" w:sz="8" w:space="0" w:color="000000"/>
              <w:left w:val="single" w:sz="8" w:space="0" w:color="000000"/>
              <w:bottom w:val="single" w:sz="8" w:space="0" w:color="000000"/>
              <w:right w:val="single" w:sz="8" w:space="0" w:color="000000"/>
            </w:tcBorders>
            <w:vAlign w:val="center"/>
          </w:tcPr>
          <w:p w:rsidR="002B50E3" w:rsidRPr="009854F2">
            <w:pPr>
              <w:wordWrap w:val="0"/>
              <w:jc w:val="center"/>
              <w:rPr>
                <w:rFonts w:ascii="宋体" w:hAnsi="宋体" w:cs="宋体"/>
                <w:sz w:val="21"/>
                <w:szCs w:val="21"/>
              </w:rPr>
            </w:pPr>
            <w:r w:rsidRPr="009854F2">
              <w:rPr>
                <w:rFonts w:hint="eastAsia"/>
                <w:sz w:val="21"/>
                <w:szCs w:val="21"/>
              </w:rPr>
              <w:t>4</w:t>
            </w:r>
          </w:p>
        </w:tc>
        <w:tc>
          <w:tcPr>
            <w:tcW w:w="4196" w:type="dxa"/>
            <w:tcBorders>
              <w:top w:val="single" w:sz="8" w:space="0" w:color="000000"/>
              <w:left w:val="single" w:sz="8" w:space="0" w:color="000000"/>
              <w:bottom w:val="single" w:sz="8" w:space="0" w:color="000000"/>
              <w:right w:val="single" w:sz="8" w:space="0" w:color="000000"/>
            </w:tcBorders>
          </w:tcPr>
          <w:p w:rsidR="002B50E3" w:rsidRPr="009854F2">
            <w:pPr>
              <w:jc w:val="both"/>
              <w:rPr>
                <w:rFonts w:ascii="宋体" w:hAnsi="宋体" w:cs="宋体"/>
                <w:b/>
                <w:sz w:val="21"/>
                <w:szCs w:val="21"/>
              </w:rPr>
            </w:pPr>
            <w:r w:rsidRPr="009854F2">
              <w:rPr>
                <w:rFonts w:ascii="宋体" w:hAnsi="宋体" w:cs="宋体" w:hint="eastAsia"/>
                <w:b/>
                <w:sz w:val="21"/>
                <w:szCs w:val="21"/>
              </w:rPr>
              <w:t>评审标准：</w:t>
            </w:r>
          </w:p>
          <w:p w:rsidR="002B50E3" w:rsidRPr="009854F2">
            <w:pPr>
              <w:wordWrap w:val="0"/>
              <w:jc w:val="both"/>
              <w:rPr>
                <w:rFonts w:ascii="宋体" w:hAnsi="宋体" w:cs="宋体"/>
                <w:sz w:val="21"/>
                <w:szCs w:val="21"/>
              </w:rPr>
            </w:pPr>
            <w:r w:rsidRPr="009854F2">
              <w:rPr>
                <w:rFonts w:ascii="宋体" w:hAnsi="宋体" w:cs="宋体" w:hint="eastAsia"/>
                <w:sz w:val="21"/>
                <w:szCs w:val="21"/>
              </w:rPr>
              <w:t>投标人自2021年1月1日至本项目投标截止之日止（以合同签订时间为准），承接过政府部门或事业单位有害（病媒）生物防治（制）或除“四害”消杀同类服务项目业绩，合同服务范围包含市政道路或绿化带等公共场所，每提供一个得50%，本项最高得100%。</w:t>
            </w:r>
          </w:p>
          <w:p w:rsidR="002B50E3" w:rsidRPr="009854F2">
            <w:pPr>
              <w:wordWrap w:val="0"/>
              <w:jc w:val="both"/>
              <w:rPr>
                <w:rFonts w:ascii="宋体" w:hAnsi="宋体" w:cs="宋体"/>
                <w:b/>
                <w:sz w:val="21"/>
                <w:szCs w:val="21"/>
              </w:rPr>
            </w:pPr>
            <w:r w:rsidRPr="009854F2">
              <w:rPr>
                <w:rFonts w:ascii="宋体" w:hAnsi="宋体" w:cs="宋体" w:hint="eastAsia"/>
                <w:b/>
                <w:sz w:val="21"/>
                <w:szCs w:val="21"/>
              </w:rPr>
              <w:t>证明文件：</w:t>
            </w:r>
          </w:p>
          <w:p w:rsidR="002B50E3" w:rsidRPr="009854F2">
            <w:pPr>
              <w:wordWrap w:val="0"/>
              <w:jc w:val="both"/>
              <w:rPr>
                <w:rFonts w:ascii="宋体" w:hAnsi="宋体" w:cs="宋体"/>
                <w:sz w:val="21"/>
                <w:szCs w:val="21"/>
              </w:rPr>
            </w:pPr>
            <w:r w:rsidRPr="009854F2">
              <w:rPr>
                <w:rFonts w:ascii="宋体" w:hAnsi="宋体" w:cs="宋体" w:hint="eastAsia"/>
                <w:sz w:val="21"/>
                <w:szCs w:val="21"/>
              </w:rPr>
              <w:t>投标人提供中标通知书和合同关键页扫描件，同一项目合同续签的不重复计分，如涉及到需要判断是否为同一项目续签的情形，如项目名称相同的，投标人应提供能判别为不属同一项目续签的相关证明材料（如中标通知书或能反映不属同一项目续签的合同关键页）。项目名称相同，但是经过重新组织招标、招标编号不同的，不属同一项目续签。未按要求提供或提供不清晰导致专家无法判断的不得分，原件备查。</w:t>
            </w:r>
          </w:p>
        </w:tc>
      </w:tr>
      <w:tr>
        <w:tblPrEx>
          <w:tblW w:w="9072" w:type="dxa"/>
          <w:jc w:val="center"/>
          <w:tblInd w:w="0" w:type="dxa"/>
          <w:tblCellMar>
            <w:top w:w="20" w:type="dxa"/>
            <w:bottom w:w="20" w:type="dxa"/>
          </w:tblCellMar>
          <w:tblLook w:val="0000"/>
        </w:tblPrEx>
        <w:trPr>
          <w:jc w:val="center"/>
        </w:trPr>
        <w:tc>
          <w:tcPr>
            <w:tcW w:w="0" w:type="auto"/>
            <w:vMerge/>
            <w:tcBorders>
              <w:top w:val="single" w:sz="8" w:space="0" w:color="000000"/>
              <w:left w:val="single" w:sz="8" w:space="0" w:color="000000"/>
              <w:bottom w:val="single" w:sz="8" w:space="0" w:color="000000"/>
              <w:right w:val="single" w:sz="8" w:space="0" w:color="000000"/>
            </w:tcBorders>
            <w:vAlign w:val="center"/>
          </w:tcPr>
          <w:p w:rsidR="002B50E3" w:rsidRPr="009854F2">
            <w:pPr>
              <w:rPr>
                <w:rFonts w:ascii="宋体" w:hAnsi="宋体" w:cs="宋体"/>
                <w:b/>
                <w:bCs/>
                <w:color w:val="0000FF"/>
              </w:rPr>
            </w:pPr>
          </w:p>
        </w:tc>
        <w:tc>
          <w:tcPr>
            <w:tcW w:w="680" w:type="dxa"/>
            <w:tcBorders>
              <w:top w:val="single" w:sz="8" w:space="0" w:color="000000"/>
              <w:left w:val="single" w:sz="8" w:space="0" w:color="000000"/>
              <w:bottom w:val="single" w:sz="8" w:space="0" w:color="000000"/>
              <w:right w:val="single" w:sz="8" w:space="0" w:color="000000"/>
            </w:tcBorders>
            <w:vAlign w:val="center"/>
          </w:tcPr>
          <w:p w:rsidR="002B50E3" w:rsidRPr="009854F2">
            <w:pPr>
              <w:wordWrap w:val="0"/>
              <w:jc w:val="center"/>
              <w:rPr>
                <w:rFonts w:ascii="宋体" w:hAnsi="宋体" w:cs="宋体"/>
                <w:sz w:val="21"/>
                <w:szCs w:val="21"/>
              </w:rPr>
            </w:pPr>
            <w:r w:rsidRPr="009854F2">
              <w:rPr>
                <w:sz w:val="21"/>
                <w:szCs w:val="21"/>
              </w:rPr>
              <w:t>2</w:t>
            </w:r>
          </w:p>
        </w:tc>
        <w:tc>
          <w:tcPr>
            <w:tcW w:w="2835" w:type="dxa"/>
            <w:tcBorders>
              <w:top w:val="single" w:sz="8" w:space="0" w:color="000000"/>
              <w:left w:val="single" w:sz="8" w:space="0" w:color="000000"/>
              <w:bottom w:val="single" w:sz="8" w:space="0" w:color="000000"/>
              <w:right w:val="single" w:sz="8" w:space="0" w:color="000000"/>
            </w:tcBorders>
            <w:vAlign w:val="center"/>
          </w:tcPr>
          <w:p w:rsidR="002B50E3" w:rsidRPr="009854F2">
            <w:pPr>
              <w:wordWrap w:val="0"/>
              <w:jc w:val="center"/>
              <w:rPr>
                <w:rFonts w:ascii="宋体" w:hAnsi="宋体" w:cs="宋体"/>
                <w:sz w:val="21"/>
                <w:szCs w:val="21"/>
              </w:rPr>
            </w:pPr>
            <w:r w:rsidRPr="009854F2">
              <w:rPr>
                <w:rFonts w:ascii="宋体" w:hAnsi="宋体" w:cs="宋体" w:hint="eastAsia"/>
                <w:sz w:val="21"/>
                <w:szCs w:val="21"/>
              </w:rPr>
              <w:t>投标人资质</w:t>
            </w:r>
          </w:p>
        </w:tc>
        <w:tc>
          <w:tcPr>
            <w:tcW w:w="681" w:type="dxa"/>
            <w:tcBorders>
              <w:top w:val="single" w:sz="8" w:space="0" w:color="000000"/>
              <w:left w:val="single" w:sz="8" w:space="0" w:color="000000"/>
              <w:bottom w:val="single" w:sz="8" w:space="0" w:color="000000"/>
              <w:right w:val="single" w:sz="8" w:space="0" w:color="000000"/>
            </w:tcBorders>
            <w:vAlign w:val="center"/>
          </w:tcPr>
          <w:p w:rsidR="002B50E3" w:rsidRPr="009854F2">
            <w:pPr>
              <w:wordWrap w:val="0"/>
              <w:jc w:val="center"/>
              <w:rPr>
                <w:rFonts w:ascii="宋体" w:hAnsi="宋体" w:cs="宋体" w:hint="eastAsia"/>
                <w:sz w:val="21"/>
                <w:szCs w:val="21"/>
              </w:rPr>
            </w:pPr>
            <w:r w:rsidRPr="009854F2">
              <w:rPr>
                <w:rFonts w:hint="eastAsia"/>
                <w:sz w:val="21"/>
                <w:szCs w:val="21"/>
              </w:rPr>
              <w:t>4</w:t>
            </w:r>
          </w:p>
        </w:tc>
        <w:tc>
          <w:tcPr>
            <w:tcW w:w="4196" w:type="dxa"/>
            <w:tcBorders>
              <w:top w:val="single" w:sz="8" w:space="0" w:color="000000"/>
              <w:left w:val="single" w:sz="8" w:space="0" w:color="000000"/>
              <w:bottom w:val="single" w:sz="8" w:space="0" w:color="000000"/>
              <w:right w:val="single" w:sz="8" w:space="0" w:color="000000"/>
            </w:tcBorders>
          </w:tcPr>
          <w:p w:rsidR="002B50E3" w:rsidRPr="009854F2">
            <w:pPr>
              <w:wordWrap w:val="0"/>
              <w:jc w:val="both"/>
              <w:rPr>
                <w:rFonts w:ascii="宋体" w:hAnsi="宋体" w:cs="宋体"/>
                <w:b/>
                <w:sz w:val="21"/>
                <w:szCs w:val="21"/>
              </w:rPr>
            </w:pPr>
            <w:r w:rsidRPr="009854F2">
              <w:rPr>
                <w:rFonts w:ascii="宋体" w:hAnsi="宋体" w:cs="宋体" w:hint="eastAsia"/>
                <w:b/>
                <w:sz w:val="21"/>
                <w:szCs w:val="21"/>
              </w:rPr>
              <w:t>评审标准：</w:t>
            </w:r>
          </w:p>
          <w:p w:rsidR="002B50E3" w:rsidRPr="009854F2">
            <w:pPr>
              <w:numPr>
                <w:ilvl w:val="0"/>
                <w:numId w:val="1"/>
              </w:numPr>
              <w:wordWrap w:val="0"/>
              <w:jc w:val="both"/>
              <w:rPr>
                <w:rFonts w:ascii="宋体" w:hAnsi="宋体" w:cs="宋体"/>
                <w:sz w:val="21"/>
                <w:szCs w:val="21"/>
              </w:rPr>
            </w:pPr>
            <w:r w:rsidRPr="009854F2">
              <w:rPr>
                <w:rFonts w:ascii="宋体" w:hAnsi="宋体" w:cs="宋体" w:hint="eastAsia"/>
                <w:sz w:val="21"/>
                <w:szCs w:val="21"/>
              </w:rPr>
              <w:t>投标人具有国内依法登记注册的有害生物防治（制）相关行业协会颁发的病媒生物防治（制）服务机构服务能力证书，其中A级得50%，B级得25%，其他不得分，本小项最高得50%；</w:t>
            </w:r>
          </w:p>
          <w:p w:rsidR="002B50E3" w:rsidRPr="009854F2">
            <w:pPr>
              <w:numPr>
                <w:ilvl w:val="0"/>
                <w:numId w:val="1"/>
              </w:numPr>
              <w:wordWrap w:val="0"/>
              <w:jc w:val="both"/>
              <w:rPr>
                <w:rFonts w:ascii="宋体" w:hAnsi="宋体" w:cs="宋体"/>
                <w:sz w:val="21"/>
                <w:szCs w:val="21"/>
              </w:rPr>
            </w:pPr>
            <w:r w:rsidRPr="009854F2">
              <w:rPr>
                <w:rFonts w:ascii="宋体" w:hAnsi="宋体" w:cs="宋体" w:hint="eastAsia"/>
                <w:sz w:val="21"/>
                <w:szCs w:val="21"/>
              </w:rPr>
              <w:t>投标人具有国内依法登记注册的有害生物防治（制）相关行业协会颁发的消毒服务机构服务能力等级证书，其中A级得50%，B级得25%，其他不得分，本小项最高得50%；</w:t>
            </w:r>
          </w:p>
          <w:p w:rsidR="002B50E3" w:rsidRPr="009854F2">
            <w:pPr>
              <w:wordWrap w:val="0"/>
              <w:jc w:val="both"/>
              <w:rPr>
                <w:rFonts w:ascii="宋体" w:hAnsi="宋体" w:cs="宋体"/>
                <w:sz w:val="21"/>
                <w:szCs w:val="21"/>
              </w:rPr>
            </w:pPr>
            <w:r w:rsidRPr="009854F2">
              <w:rPr>
                <w:rFonts w:ascii="宋体" w:hAnsi="宋体" w:cs="宋体" w:hint="eastAsia"/>
                <w:sz w:val="21"/>
                <w:szCs w:val="21"/>
              </w:rPr>
              <w:t>以上2项累计最高得100%。</w:t>
            </w:r>
          </w:p>
          <w:p w:rsidR="002B50E3" w:rsidRPr="009854F2">
            <w:pPr>
              <w:wordWrap w:val="0"/>
              <w:jc w:val="both"/>
              <w:rPr>
                <w:rFonts w:ascii="宋体" w:hAnsi="宋体" w:cs="宋体"/>
                <w:b/>
                <w:sz w:val="21"/>
                <w:szCs w:val="21"/>
              </w:rPr>
            </w:pPr>
            <w:r w:rsidRPr="009854F2">
              <w:rPr>
                <w:rFonts w:ascii="宋体" w:hAnsi="宋体" w:cs="宋体" w:hint="eastAsia"/>
                <w:b/>
                <w:sz w:val="21"/>
                <w:szCs w:val="21"/>
              </w:rPr>
              <w:t>证明文件：</w:t>
            </w:r>
          </w:p>
          <w:p w:rsidR="002B50E3" w:rsidRPr="009854F2">
            <w:pPr>
              <w:wordWrap w:val="0"/>
              <w:jc w:val="both"/>
              <w:rPr>
                <w:rFonts w:ascii="宋体" w:hAnsi="宋体" w:cs="宋体"/>
                <w:sz w:val="21"/>
                <w:szCs w:val="21"/>
              </w:rPr>
            </w:pPr>
            <w:r w:rsidRPr="009854F2">
              <w:rPr>
                <w:rFonts w:ascii="宋体" w:hAnsi="宋体" w:cs="宋体" w:hint="eastAsia"/>
                <w:sz w:val="21"/>
                <w:szCs w:val="21"/>
              </w:rPr>
              <w:t>投标人提供有效证书扫描件，如非政府部门颁发的证书，还需提供颁发单位在全国社会组织信用信息公示平台(https://xxgs.chinanpo.mca.gov.cn/gsxt/newList）已合法登记且状态正常的截图，否则不予认可，视为无效证书。以上资料原件备查，评分中出现无证明资料或专家无法凭所提供资料判断是否得分的情况，一律作不得分处理。</w:t>
            </w:r>
          </w:p>
        </w:tc>
      </w:tr>
      <w:tr>
        <w:tblPrEx>
          <w:tblW w:w="9072" w:type="dxa"/>
          <w:jc w:val="center"/>
          <w:tblInd w:w="0" w:type="dxa"/>
          <w:tblCellMar>
            <w:top w:w="20" w:type="dxa"/>
            <w:bottom w:w="20" w:type="dxa"/>
          </w:tblCellMar>
          <w:tblLook w:val="0000"/>
        </w:tblPrEx>
        <w:trPr>
          <w:jc w:val="center"/>
        </w:trPr>
        <w:tc>
          <w:tcPr>
            <w:tcW w:w="0" w:type="auto"/>
            <w:vMerge/>
            <w:tcBorders>
              <w:top w:val="single" w:sz="8" w:space="0" w:color="000000"/>
              <w:left w:val="single" w:sz="8" w:space="0" w:color="000000"/>
              <w:bottom w:val="single" w:sz="8" w:space="0" w:color="000000"/>
              <w:right w:val="single" w:sz="8" w:space="0" w:color="000000"/>
            </w:tcBorders>
            <w:vAlign w:val="center"/>
          </w:tcPr>
          <w:p w:rsidR="002B50E3" w:rsidRPr="009854F2">
            <w:pPr>
              <w:rPr>
                <w:rFonts w:ascii="宋体" w:hAnsi="宋体" w:cs="宋体"/>
                <w:b/>
                <w:bCs/>
                <w:color w:val="0000FF"/>
              </w:rPr>
            </w:pPr>
          </w:p>
        </w:tc>
        <w:tc>
          <w:tcPr>
            <w:tcW w:w="680" w:type="dxa"/>
            <w:tcBorders>
              <w:top w:val="single" w:sz="8" w:space="0" w:color="000000"/>
              <w:left w:val="single" w:sz="8" w:space="0" w:color="000000"/>
              <w:bottom w:val="single" w:sz="8" w:space="0" w:color="000000"/>
              <w:right w:val="single" w:sz="8" w:space="0" w:color="000000"/>
            </w:tcBorders>
            <w:vAlign w:val="center"/>
          </w:tcPr>
          <w:p w:rsidR="002B50E3" w:rsidRPr="009854F2">
            <w:pPr>
              <w:wordWrap w:val="0"/>
              <w:jc w:val="center"/>
              <w:rPr>
                <w:rFonts w:ascii="宋体" w:hAnsi="宋体" w:cs="宋体"/>
                <w:sz w:val="21"/>
                <w:szCs w:val="21"/>
              </w:rPr>
            </w:pPr>
            <w:r w:rsidRPr="009854F2">
              <w:rPr>
                <w:sz w:val="21"/>
                <w:szCs w:val="21"/>
              </w:rPr>
              <w:t>3</w:t>
            </w:r>
          </w:p>
        </w:tc>
        <w:tc>
          <w:tcPr>
            <w:tcW w:w="2835" w:type="dxa"/>
            <w:tcBorders>
              <w:top w:val="single" w:sz="8" w:space="0" w:color="000000"/>
              <w:left w:val="single" w:sz="8" w:space="0" w:color="000000"/>
              <w:bottom w:val="single" w:sz="8" w:space="0" w:color="000000"/>
              <w:right w:val="single" w:sz="8" w:space="0" w:color="000000"/>
            </w:tcBorders>
            <w:vAlign w:val="center"/>
          </w:tcPr>
          <w:p w:rsidR="002B50E3" w:rsidRPr="009854F2">
            <w:pPr>
              <w:wordWrap w:val="0"/>
              <w:jc w:val="center"/>
              <w:rPr>
                <w:rFonts w:ascii="宋体" w:hAnsi="宋体" w:cs="宋体"/>
                <w:sz w:val="21"/>
                <w:szCs w:val="21"/>
              </w:rPr>
            </w:pPr>
            <w:r w:rsidRPr="009854F2">
              <w:rPr>
                <w:rFonts w:ascii="宋体" w:hAnsi="宋体" w:cs="宋体" w:hint="eastAsia"/>
                <w:sz w:val="21"/>
                <w:szCs w:val="21"/>
              </w:rPr>
              <w:t>自主知识产权产品（创新、设计、标准）情况</w:t>
            </w:r>
          </w:p>
        </w:tc>
        <w:tc>
          <w:tcPr>
            <w:tcW w:w="681" w:type="dxa"/>
            <w:tcBorders>
              <w:top w:val="single" w:sz="8" w:space="0" w:color="000000"/>
              <w:left w:val="single" w:sz="8" w:space="0" w:color="000000"/>
              <w:bottom w:val="single" w:sz="8" w:space="0" w:color="000000"/>
              <w:right w:val="single" w:sz="8" w:space="0" w:color="000000"/>
            </w:tcBorders>
            <w:vAlign w:val="center"/>
          </w:tcPr>
          <w:p w:rsidR="002B50E3" w:rsidRPr="009854F2">
            <w:pPr>
              <w:wordWrap w:val="0"/>
              <w:jc w:val="center"/>
              <w:rPr>
                <w:rFonts w:ascii="宋体" w:hAnsi="宋体" w:cs="宋体"/>
                <w:sz w:val="21"/>
                <w:szCs w:val="21"/>
              </w:rPr>
            </w:pPr>
            <w:r w:rsidRPr="009854F2">
              <w:rPr>
                <w:rFonts w:hint="eastAsia"/>
                <w:sz w:val="21"/>
                <w:szCs w:val="21"/>
              </w:rPr>
              <w:t>6</w:t>
            </w:r>
          </w:p>
        </w:tc>
        <w:tc>
          <w:tcPr>
            <w:tcW w:w="4196" w:type="dxa"/>
            <w:tcBorders>
              <w:top w:val="single" w:sz="8" w:space="0" w:color="000000"/>
              <w:left w:val="single" w:sz="8" w:space="0" w:color="000000"/>
              <w:bottom w:val="single" w:sz="8" w:space="0" w:color="000000"/>
              <w:right w:val="single" w:sz="8" w:space="0" w:color="000000"/>
            </w:tcBorders>
          </w:tcPr>
          <w:p w:rsidR="002B50E3" w:rsidRPr="009854F2">
            <w:pPr>
              <w:wordWrap w:val="0"/>
              <w:jc w:val="both"/>
              <w:rPr>
                <w:rFonts w:ascii="宋体" w:hAnsi="宋体" w:cs="宋体"/>
                <w:b/>
                <w:sz w:val="21"/>
                <w:szCs w:val="21"/>
              </w:rPr>
            </w:pPr>
            <w:r w:rsidRPr="009854F2">
              <w:rPr>
                <w:rFonts w:ascii="宋体" w:hAnsi="宋体" w:cs="宋体" w:hint="eastAsia"/>
                <w:b/>
                <w:sz w:val="21"/>
                <w:szCs w:val="21"/>
              </w:rPr>
              <w:t>评审标准：</w:t>
            </w:r>
          </w:p>
          <w:p w:rsidR="002B50E3" w:rsidRPr="009854F2">
            <w:pPr>
              <w:wordWrap w:val="0"/>
              <w:jc w:val="both"/>
              <w:rPr>
                <w:rFonts w:ascii="宋体" w:hAnsi="宋体" w:cs="宋体"/>
                <w:sz w:val="21"/>
                <w:szCs w:val="21"/>
              </w:rPr>
            </w:pPr>
            <w:r w:rsidRPr="009854F2">
              <w:rPr>
                <w:rFonts w:ascii="宋体" w:hAnsi="宋体" w:cs="宋体" w:hint="eastAsia"/>
                <w:sz w:val="21"/>
                <w:szCs w:val="21"/>
              </w:rPr>
              <w:t>①投标人具有消杀领域实用新型或发明专利证书的，每提供一项得10%，此项最高得</w:t>
            </w:r>
            <w:r w:rsidRPr="009854F2">
              <w:rPr>
                <w:rFonts w:ascii="宋体" w:hAnsi="宋体" w:cs="宋体"/>
                <w:sz w:val="21"/>
                <w:szCs w:val="21"/>
              </w:rPr>
              <w:t>30</w:t>
            </w:r>
            <w:r w:rsidRPr="009854F2">
              <w:rPr>
                <w:rFonts w:ascii="宋体" w:hAnsi="宋体" w:cs="宋体" w:hint="eastAsia"/>
                <w:sz w:val="21"/>
                <w:szCs w:val="21"/>
              </w:rPr>
              <w:t>%；</w:t>
            </w:r>
          </w:p>
          <w:p w:rsidR="002B50E3" w:rsidRPr="009854F2">
            <w:pPr>
              <w:wordWrap w:val="0"/>
              <w:jc w:val="both"/>
              <w:rPr>
                <w:rFonts w:ascii="宋体" w:hAnsi="宋体" w:cs="宋体"/>
                <w:sz w:val="21"/>
                <w:szCs w:val="21"/>
              </w:rPr>
            </w:pPr>
            <w:r w:rsidRPr="009854F2">
              <w:rPr>
                <w:rFonts w:ascii="宋体" w:hAnsi="宋体" w:cs="宋体" w:hint="eastAsia"/>
                <w:sz w:val="21"/>
                <w:szCs w:val="21"/>
              </w:rPr>
              <w:t>②投标人具有消杀领域信息化软件或系统的，每提供一项得</w:t>
            </w:r>
            <w:r w:rsidRPr="009854F2">
              <w:rPr>
                <w:rFonts w:ascii="宋体" w:hAnsi="宋体" w:cs="宋体"/>
                <w:sz w:val="21"/>
                <w:szCs w:val="21"/>
              </w:rPr>
              <w:t>10</w:t>
            </w:r>
            <w:r w:rsidRPr="009854F2">
              <w:rPr>
                <w:rFonts w:ascii="宋体" w:hAnsi="宋体" w:cs="宋体" w:hint="eastAsia"/>
                <w:sz w:val="21"/>
                <w:szCs w:val="21"/>
              </w:rPr>
              <w:t>%，此项最高得3</w:t>
            </w:r>
            <w:r w:rsidRPr="009854F2">
              <w:rPr>
                <w:rFonts w:ascii="宋体" w:hAnsi="宋体" w:cs="宋体"/>
                <w:sz w:val="21"/>
                <w:szCs w:val="21"/>
              </w:rPr>
              <w:t>0</w:t>
            </w:r>
            <w:r w:rsidRPr="009854F2">
              <w:rPr>
                <w:rFonts w:ascii="宋体" w:hAnsi="宋体" w:cs="宋体" w:hint="eastAsia"/>
                <w:sz w:val="21"/>
                <w:szCs w:val="21"/>
              </w:rPr>
              <w:t>%；</w:t>
            </w:r>
          </w:p>
          <w:p w:rsidR="002B50E3" w:rsidRPr="009854F2">
            <w:pPr>
              <w:wordWrap w:val="0"/>
              <w:jc w:val="both"/>
              <w:rPr>
                <w:rFonts w:ascii="宋体" w:hAnsi="宋体" w:cs="宋体"/>
                <w:sz w:val="21"/>
                <w:szCs w:val="21"/>
              </w:rPr>
            </w:pPr>
            <w:r w:rsidRPr="009854F2">
              <w:rPr>
                <w:rFonts w:ascii="宋体" w:hAnsi="宋体" w:cs="宋体" w:hint="eastAsia"/>
                <w:sz w:val="21"/>
                <w:szCs w:val="21"/>
              </w:rPr>
              <w:t>③投标人参编病媒生物防控相关团体标准或地方标准或行业标准或国家标准的，得</w:t>
            </w:r>
            <w:r w:rsidRPr="009854F2">
              <w:rPr>
                <w:rFonts w:ascii="宋体" w:hAnsi="宋体" w:cs="宋体"/>
                <w:sz w:val="21"/>
                <w:szCs w:val="21"/>
              </w:rPr>
              <w:t>40</w:t>
            </w:r>
            <w:r w:rsidRPr="009854F2">
              <w:rPr>
                <w:rFonts w:ascii="宋体" w:hAnsi="宋体" w:cs="宋体" w:hint="eastAsia"/>
                <w:sz w:val="21"/>
                <w:szCs w:val="21"/>
              </w:rPr>
              <w:t>%；</w:t>
            </w:r>
          </w:p>
          <w:p w:rsidR="002B50E3" w:rsidRPr="009854F2">
            <w:pPr>
              <w:wordWrap w:val="0"/>
              <w:jc w:val="both"/>
              <w:rPr>
                <w:rFonts w:ascii="宋体" w:hAnsi="宋体" w:cs="宋体"/>
                <w:sz w:val="21"/>
                <w:szCs w:val="21"/>
              </w:rPr>
            </w:pPr>
            <w:r w:rsidRPr="009854F2">
              <w:rPr>
                <w:rFonts w:ascii="宋体" w:hAnsi="宋体" w:cs="宋体" w:hint="eastAsia"/>
                <w:sz w:val="21"/>
                <w:szCs w:val="21"/>
              </w:rPr>
              <w:t>以上累计最高得100%。</w:t>
            </w:r>
          </w:p>
          <w:p w:rsidR="002B50E3" w:rsidRPr="009854F2">
            <w:pPr>
              <w:wordWrap w:val="0"/>
              <w:jc w:val="both"/>
              <w:rPr>
                <w:rFonts w:ascii="宋体" w:hAnsi="宋体" w:cs="宋体"/>
                <w:b/>
                <w:sz w:val="21"/>
                <w:szCs w:val="21"/>
              </w:rPr>
            </w:pPr>
            <w:r w:rsidRPr="009854F2">
              <w:rPr>
                <w:rFonts w:ascii="宋体" w:hAnsi="宋体" w:cs="宋体" w:hint="eastAsia"/>
                <w:b/>
                <w:sz w:val="21"/>
                <w:szCs w:val="21"/>
              </w:rPr>
              <w:t>证明文件：</w:t>
            </w:r>
          </w:p>
          <w:p w:rsidR="002B50E3" w:rsidRPr="009854F2">
            <w:pPr>
              <w:wordWrap w:val="0"/>
              <w:jc w:val="both"/>
              <w:rPr>
                <w:rFonts w:ascii="宋体" w:hAnsi="宋体" w:cs="宋体"/>
                <w:sz w:val="21"/>
                <w:szCs w:val="21"/>
              </w:rPr>
            </w:pPr>
            <w:r w:rsidRPr="009854F2">
              <w:rPr>
                <w:rFonts w:ascii="宋体" w:hAnsi="宋体" w:cs="宋体" w:hint="eastAsia"/>
                <w:sz w:val="21"/>
                <w:szCs w:val="21"/>
              </w:rPr>
              <w:t>第①项提供有效专利证书扫描件；</w:t>
            </w:r>
          </w:p>
          <w:p w:rsidR="002B50E3" w:rsidRPr="009854F2">
            <w:pPr>
              <w:wordWrap w:val="0"/>
              <w:jc w:val="both"/>
              <w:rPr>
                <w:rFonts w:ascii="宋体" w:hAnsi="宋体" w:cs="宋体"/>
                <w:sz w:val="21"/>
                <w:szCs w:val="21"/>
              </w:rPr>
            </w:pPr>
            <w:r w:rsidRPr="009854F2">
              <w:rPr>
                <w:rFonts w:ascii="宋体" w:hAnsi="宋体" w:cs="宋体" w:hint="eastAsia"/>
                <w:sz w:val="21"/>
                <w:szCs w:val="21"/>
              </w:rPr>
              <w:t>第②项提供软件著作权登记证扫描件；</w:t>
            </w:r>
          </w:p>
          <w:p w:rsidR="002B50E3" w:rsidRPr="009854F2">
            <w:pPr>
              <w:wordWrap w:val="0"/>
              <w:jc w:val="both"/>
              <w:rPr>
                <w:rFonts w:ascii="宋体" w:hAnsi="宋体" w:cs="宋体"/>
                <w:sz w:val="21"/>
                <w:szCs w:val="21"/>
              </w:rPr>
            </w:pPr>
            <w:r w:rsidRPr="009854F2">
              <w:rPr>
                <w:rFonts w:ascii="宋体" w:hAnsi="宋体" w:cs="宋体" w:hint="eastAsia"/>
                <w:sz w:val="21"/>
                <w:szCs w:val="21"/>
              </w:rPr>
              <w:t>第③项提供相关的标准文件关键页及标准信息平台的查询截图；</w:t>
            </w:r>
          </w:p>
          <w:p w:rsidR="002B50E3" w:rsidRPr="009854F2">
            <w:pPr>
              <w:wordWrap w:val="0"/>
              <w:jc w:val="both"/>
              <w:rPr>
                <w:rFonts w:ascii="宋体" w:hAnsi="宋体" w:cs="宋体"/>
                <w:sz w:val="21"/>
                <w:szCs w:val="21"/>
              </w:rPr>
            </w:pPr>
            <w:r w:rsidRPr="009854F2">
              <w:rPr>
                <w:rFonts w:ascii="宋体" w:hAnsi="宋体" w:cs="宋体" w:hint="eastAsia"/>
                <w:sz w:val="21"/>
                <w:szCs w:val="21"/>
              </w:rPr>
              <w:t>以上资料原件备查，评分中出现无证明资料或专家无法凭所提供资料判断是否得分的情况，一律作不得分处理。</w:t>
            </w:r>
          </w:p>
        </w:tc>
      </w:tr>
      <w:tr>
        <w:tblPrEx>
          <w:tblW w:w="9072" w:type="dxa"/>
          <w:jc w:val="center"/>
          <w:tblInd w:w="0" w:type="dxa"/>
          <w:tblCellMar>
            <w:top w:w="20" w:type="dxa"/>
            <w:bottom w:w="20" w:type="dxa"/>
          </w:tblCellMar>
          <w:tblLook w:val="0000"/>
        </w:tblPrEx>
        <w:trPr>
          <w:jc w:val="center"/>
        </w:trPr>
        <w:tc>
          <w:tcPr>
            <w:tcW w:w="0" w:type="auto"/>
            <w:vMerge/>
            <w:tcBorders>
              <w:top w:val="single" w:sz="8" w:space="0" w:color="000000"/>
              <w:left w:val="single" w:sz="8" w:space="0" w:color="000000"/>
              <w:bottom w:val="single" w:sz="8" w:space="0" w:color="000000"/>
              <w:right w:val="single" w:sz="8" w:space="0" w:color="000000"/>
            </w:tcBorders>
            <w:vAlign w:val="center"/>
          </w:tcPr>
          <w:p w:rsidR="002B50E3" w:rsidRPr="009854F2">
            <w:pPr>
              <w:rPr>
                <w:rFonts w:ascii="宋体" w:hAnsi="宋体" w:cs="宋体"/>
                <w:b/>
                <w:bCs/>
                <w:color w:val="0000FF"/>
              </w:rPr>
            </w:pPr>
          </w:p>
        </w:tc>
        <w:tc>
          <w:tcPr>
            <w:tcW w:w="680" w:type="dxa"/>
            <w:tcBorders>
              <w:top w:val="single" w:sz="8" w:space="0" w:color="000000"/>
              <w:left w:val="single" w:sz="8" w:space="0" w:color="000000"/>
              <w:bottom w:val="single" w:sz="8" w:space="0" w:color="000000"/>
              <w:right w:val="single" w:sz="8" w:space="0" w:color="000000"/>
            </w:tcBorders>
            <w:vAlign w:val="center"/>
          </w:tcPr>
          <w:p w:rsidR="002B50E3" w:rsidRPr="009854F2">
            <w:pPr>
              <w:wordWrap w:val="0"/>
              <w:jc w:val="center"/>
              <w:rPr>
                <w:sz w:val="21"/>
                <w:szCs w:val="21"/>
              </w:rPr>
            </w:pPr>
            <w:r w:rsidRPr="009854F2">
              <w:rPr>
                <w:rFonts w:hint="eastAsia"/>
                <w:sz w:val="21"/>
                <w:szCs w:val="21"/>
              </w:rPr>
              <w:t>4</w:t>
            </w:r>
          </w:p>
        </w:tc>
        <w:tc>
          <w:tcPr>
            <w:tcW w:w="2835" w:type="dxa"/>
            <w:tcBorders>
              <w:top w:val="single" w:sz="8" w:space="0" w:color="000000"/>
              <w:left w:val="single" w:sz="8" w:space="0" w:color="000000"/>
              <w:bottom w:val="single" w:sz="8" w:space="0" w:color="000000"/>
              <w:right w:val="single" w:sz="8" w:space="0" w:color="000000"/>
            </w:tcBorders>
            <w:vAlign w:val="center"/>
          </w:tcPr>
          <w:p w:rsidR="002B50E3" w:rsidRPr="009854F2">
            <w:pPr>
              <w:wordWrap w:val="0"/>
              <w:jc w:val="center"/>
              <w:rPr>
                <w:rFonts w:ascii="宋体" w:hAnsi="宋体" w:cs="宋体"/>
                <w:sz w:val="21"/>
                <w:szCs w:val="21"/>
              </w:rPr>
            </w:pPr>
            <w:r w:rsidRPr="009854F2">
              <w:rPr>
                <w:rFonts w:ascii="宋体" w:hAnsi="宋体" w:cs="宋体" w:hint="eastAsia"/>
                <w:sz w:val="21"/>
                <w:szCs w:val="21"/>
              </w:rPr>
              <w:t>体系认证</w:t>
            </w:r>
          </w:p>
        </w:tc>
        <w:tc>
          <w:tcPr>
            <w:tcW w:w="681" w:type="dxa"/>
            <w:tcBorders>
              <w:top w:val="single" w:sz="8" w:space="0" w:color="000000"/>
              <w:left w:val="single" w:sz="8" w:space="0" w:color="000000"/>
              <w:bottom w:val="single" w:sz="8" w:space="0" w:color="000000"/>
              <w:right w:val="single" w:sz="8" w:space="0" w:color="000000"/>
            </w:tcBorders>
            <w:vAlign w:val="center"/>
          </w:tcPr>
          <w:p w:rsidR="002B50E3" w:rsidRPr="009854F2">
            <w:pPr>
              <w:wordWrap w:val="0"/>
              <w:jc w:val="center"/>
              <w:rPr>
                <w:sz w:val="21"/>
                <w:szCs w:val="21"/>
              </w:rPr>
            </w:pPr>
            <w:r w:rsidRPr="009854F2">
              <w:rPr>
                <w:rFonts w:hint="eastAsia"/>
                <w:sz w:val="21"/>
                <w:szCs w:val="21"/>
              </w:rPr>
              <w:t>6</w:t>
            </w:r>
          </w:p>
        </w:tc>
        <w:tc>
          <w:tcPr>
            <w:tcW w:w="4196" w:type="dxa"/>
            <w:tcBorders>
              <w:top w:val="single" w:sz="8" w:space="0" w:color="000000"/>
              <w:left w:val="single" w:sz="8" w:space="0" w:color="000000"/>
              <w:bottom w:val="single" w:sz="8" w:space="0" w:color="000000"/>
              <w:right w:val="single" w:sz="8" w:space="0" w:color="000000"/>
            </w:tcBorders>
          </w:tcPr>
          <w:p w:rsidR="002B50E3" w:rsidRPr="009854F2">
            <w:pPr>
              <w:wordWrap w:val="0"/>
              <w:jc w:val="both"/>
              <w:rPr>
                <w:rFonts w:ascii="宋体" w:hAnsi="宋体" w:cs="宋体"/>
                <w:b/>
                <w:sz w:val="21"/>
                <w:szCs w:val="21"/>
              </w:rPr>
            </w:pPr>
            <w:r w:rsidRPr="009854F2">
              <w:rPr>
                <w:rFonts w:ascii="宋体" w:hAnsi="宋体" w:cs="宋体" w:hint="eastAsia"/>
                <w:b/>
                <w:sz w:val="21"/>
                <w:szCs w:val="21"/>
              </w:rPr>
              <w:t>评审标准：</w:t>
            </w:r>
          </w:p>
          <w:p w:rsidR="002B50E3" w:rsidRPr="009854F2">
            <w:pPr>
              <w:wordWrap w:val="0"/>
              <w:jc w:val="both"/>
              <w:rPr>
                <w:rFonts w:ascii="宋体" w:hAnsi="宋体" w:cs="宋体"/>
                <w:sz w:val="21"/>
                <w:szCs w:val="21"/>
              </w:rPr>
            </w:pPr>
            <w:r w:rsidRPr="009854F2">
              <w:rPr>
                <w:rFonts w:ascii="宋体" w:hAnsi="宋体" w:cs="宋体" w:hint="eastAsia"/>
                <w:sz w:val="21"/>
                <w:szCs w:val="21"/>
              </w:rPr>
              <w:t>投标人具有环境管理体系认证、职业健康安全管理体系认证、质量管理体系认证、有害生物防治服务评价认证证书、安全风险管理体系认证证书的，且以上认证范围需包含有害生物防治（制）或四害消杀或除虫灭鼠，每提供一项认证证书得20%，本项最高得100%。</w:t>
            </w:r>
          </w:p>
          <w:p w:rsidR="002B50E3" w:rsidRPr="009854F2">
            <w:pPr>
              <w:wordWrap w:val="0"/>
              <w:jc w:val="both"/>
              <w:rPr>
                <w:rFonts w:ascii="宋体" w:hAnsi="宋体" w:cs="宋体"/>
                <w:b/>
                <w:sz w:val="21"/>
                <w:szCs w:val="21"/>
              </w:rPr>
            </w:pPr>
            <w:r w:rsidRPr="009854F2">
              <w:rPr>
                <w:rFonts w:ascii="宋体" w:hAnsi="宋体" w:cs="宋体" w:hint="eastAsia"/>
                <w:b/>
                <w:sz w:val="21"/>
                <w:szCs w:val="21"/>
              </w:rPr>
              <w:t>证明文件：</w:t>
            </w:r>
          </w:p>
          <w:p w:rsidR="002B50E3" w:rsidRPr="009854F2">
            <w:pPr>
              <w:wordWrap w:val="0"/>
              <w:jc w:val="both"/>
              <w:rPr>
                <w:rFonts w:ascii="宋体" w:hAnsi="宋体" w:cs="宋体"/>
                <w:sz w:val="21"/>
                <w:szCs w:val="21"/>
              </w:rPr>
            </w:pPr>
            <w:r w:rsidRPr="009854F2">
              <w:rPr>
                <w:rFonts w:ascii="宋体" w:hAnsi="宋体" w:cs="宋体" w:hint="eastAsia"/>
                <w:sz w:val="21"/>
                <w:szCs w:val="21"/>
              </w:rPr>
              <w:t>投标人提供有效的认证证书扫描件，同时提供全国认证认可信息公共服务平台（http://cx.cnca.cn）认证信息查询截图（截图需显示证书状态为有效）。若该认证证书的认证项目在全国认证认可信息公共服务平台显示为“所有未列明的其他管理体系认证”的，则其证书编号需保持一致。以上资料原件备查。评分中出现无证明资料或专家无法凭所提供资料判断是否得分的情况，一律作不得分处理。</w:t>
            </w:r>
          </w:p>
        </w:tc>
      </w:tr>
      <w:tr>
        <w:tblPrEx>
          <w:tblW w:w="9072" w:type="dxa"/>
          <w:jc w:val="center"/>
          <w:tblInd w:w="0" w:type="dxa"/>
          <w:tblCellMar>
            <w:top w:w="20" w:type="dxa"/>
            <w:bottom w:w="20" w:type="dxa"/>
          </w:tblCellMar>
          <w:tblLook w:val="0000"/>
        </w:tblPrEx>
        <w:trPr>
          <w:jc w:val="center"/>
        </w:trPr>
        <w:tc>
          <w:tcPr>
            <w:tcW w:w="0" w:type="auto"/>
            <w:vMerge/>
            <w:tcBorders>
              <w:top w:val="single" w:sz="8" w:space="0" w:color="000000"/>
              <w:left w:val="single" w:sz="8" w:space="0" w:color="000000"/>
              <w:bottom w:val="single" w:sz="8" w:space="0" w:color="000000"/>
              <w:right w:val="single" w:sz="8" w:space="0" w:color="000000"/>
            </w:tcBorders>
            <w:vAlign w:val="center"/>
          </w:tcPr>
          <w:p w:rsidR="002B50E3" w:rsidRPr="009854F2">
            <w:pPr>
              <w:rPr>
                <w:rFonts w:ascii="宋体" w:hAnsi="宋体" w:cs="宋体"/>
                <w:b/>
                <w:bCs/>
                <w:color w:val="0000FF"/>
              </w:rPr>
            </w:pPr>
          </w:p>
        </w:tc>
        <w:tc>
          <w:tcPr>
            <w:tcW w:w="680" w:type="dxa"/>
            <w:tcBorders>
              <w:top w:val="single" w:sz="8" w:space="0" w:color="000000"/>
              <w:left w:val="single" w:sz="8" w:space="0" w:color="000000"/>
              <w:bottom w:val="single" w:sz="8" w:space="0" w:color="000000"/>
              <w:right w:val="single" w:sz="8" w:space="0" w:color="000000"/>
            </w:tcBorders>
            <w:vAlign w:val="center"/>
          </w:tcPr>
          <w:p w:rsidR="002B50E3" w:rsidRPr="009854F2">
            <w:pPr>
              <w:wordWrap w:val="0"/>
              <w:jc w:val="center"/>
              <w:rPr>
                <w:rFonts w:ascii="宋体" w:hAnsi="宋体" w:cs="宋体"/>
                <w:sz w:val="21"/>
                <w:szCs w:val="21"/>
              </w:rPr>
            </w:pPr>
            <w:r w:rsidRPr="009854F2">
              <w:rPr>
                <w:rFonts w:hint="eastAsia"/>
                <w:sz w:val="21"/>
                <w:szCs w:val="21"/>
              </w:rPr>
              <w:t>5</w:t>
            </w:r>
          </w:p>
        </w:tc>
        <w:tc>
          <w:tcPr>
            <w:tcW w:w="2835" w:type="dxa"/>
            <w:tcBorders>
              <w:top w:val="single" w:sz="8" w:space="0" w:color="000000"/>
              <w:left w:val="single" w:sz="8" w:space="0" w:color="000000"/>
              <w:bottom w:val="single" w:sz="8" w:space="0" w:color="000000"/>
              <w:right w:val="single" w:sz="8" w:space="0" w:color="000000"/>
            </w:tcBorders>
            <w:vAlign w:val="center"/>
          </w:tcPr>
          <w:p w:rsidR="002B50E3" w:rsidRPr="009854F2">
            <w:pPr>
              <w:wordWrap w:val="0"/>
              <w:jc w:val="center"/>
              <w:rPr>
                <w:rFonts w:ascii="宋体" w:hAnsi="宋体" w:cs="宋体"/>
                <w:sz w:val="21"/>
                <w:szCs w:val="21"/>
              </w:rPr>
            </w:pPr>
            <w:r w:rsidRPr="009854F2">
              <w:rPr>
                <w:rFonts w:ascii="宋体" w:hAnsi="宋体" w:cs="宋体" w:hint="eastAsia"/>
                <w:sz w:val="21"/>
                <w:szCs w:val="21"/>
              </w:rPr>
              <w:t>安全生产及社会责任情况</w:t>
            </w:r>
          </w:p>
        </w:tc>
        <w:tc>
          <w:tcPr>
            <w:tcW w:w="681" w:type="dxa"/>
            <w:tcBorders>
              <w:top w:val="single" w:sz="8" w:space="0" w:color="000000"/>
              <w:left w:val="single" w:sz="8" w:space="0" w:color="000000"/>
              <w:bottom w:val="single" w:sz="8" w:space="0" w:color="000000"/>
              <w:right w:val="single" w:sz="8" w:space="0" w:color="000000"/>
            </w:tcBorders>
            <w:vAlign w:val="center"/>
          </w:tcPr>
          <w:p w:rsidR="002B50E3" w:rsidRPr="009854F2">
            <w:pPr>
              <w:wordWrap w:val="0"/>
              <w:jc w:val="center"/>
              <w:rPr>
                <w:sz w:val="21"/>
                <w:szCs w:val="21"/>
              </w:rPr>
            </w:pPr>
            <w:r w:rsidRPr="009854F2">
              <w:rPr>
                <w:rFonts w:hint="eastAsia"/>
                <w:sz w:val="21"/>
                <w:szCs w:val="21"/>
              </w:rPr>
              <w:t>5</w:t>
            </w:r>
          </w:p>
        </w:tc>
        <w:tc>
          <w:tcPr>
            <w:tcW w:w="4196" w:type="dxa"/>
            <w:tcBorders>
              <w:top w:val="single" w:sz="8" w:space="0" w:color="000000"/>
              <w:left w:val="single" w:sz="8" w:space="0" w:color="000000"/>
              <w:bottom w:val="single" w:sz="8" w:space="0" w:color="000000"/>
              <w:right w:val="single" w:sz="8" w:space="0" w:color="000000"/>
            </w:tcBorders>
          </w:tcPr>
          <w:p w:rsidR="002B50E3" w:rsidRPr="009854F2">
            <w:pPr>
              <w:wordWrap w:val="0"/>
              <w:jc w:val="both"/>
              <w:rPr>
                <w:rFonts w:ascii="宋体" w:hAnsi="宋体" w:cs="宋体"/>
                <w:b/>
                <w:sz w:val="21"/>
                <w:szCs w:val="21"/>
              </w:rPr>
            </w:pPr>
            <w:r w:rsidRPr="009854F2">
              <w:rPr>
                <w:rFonts w:ascii="宋体" w:hAnsi="宋体" w:cs="宋体" w:hint="eastAsia"/>
                <w:b/>
                <w:sz w:val="21"/>
                <w:szCs w:val="21"/>
              </w:rPr>
              <w:t>评审标准：</w:t>
            </w:r>
          </w:p>
          <w:p w:rsidR="002B50E3" w:rsidRPr="009854F2">
            <w:pPr>
              <w:wordWrap w:val="0"/>
              <w:jc w:val="both"/>
              <w:rPr>
                <w:rFonts w:ascii="宋体" w:hAnsi="宋体" w:cs="宋体"/>
                <w:sz w:val="21"/>
                <w:szCs w:val="21"/>
              </w:rPr>
            </w:pPr>
            <w:r w:rsidRPr="009854F2">
              <w:rPr>
                <w:rFonts w:ascii="宋体" w:hAnsi="宋体" w:cs="宋体" w:hint="eastAsia"/>
                <w:sz w:val="21"/>
                <w:szCs w:val="21"/>
              </w:rPr>
              <w:t>①投标人承诺自2021年1月1日至今，在消杀服务经营活动中未发生涉及人员安全的安全事故，得50%；</w:t>
            </w:r>
          </w:p>
          <w:p w:rsidR="002B50E3" w:rsidRPr="009854F2">
            <w:pPr>
              <w:wordWrap w:val="0"/>
              <w:jc w:val="both"/>
              <w:rPr>
                <w:rFonts w:ascii="宋体" w:hAnsi="宋体" w:cs="宋体"/>
                <w:sz w:val="21"/>
                <w:szCs w:val="21"/>
              </w:rPr>
            </w:pPr>
            <w:r w:rsidRPr="009854F2">
              <w:rPr>
                <w:rFonts w:ascii="宋体" w:hAnsi="宋体" w:cs="宋体" w:hint="eastAsia"/>
                <w:sz w:val="21"/>
                <w:szCs w:val="21"/>
              </w:rPr>
              <w:t>②投标人承诺自2021年1月1日至今，不存在逾期（逾期指超过固定发薪日）发放工资的情况，未发生用人管理纠纷、劳动纠纷、劳务纠纷等用人争议的，得50%；</w:t>
            </w:r>
          </w:p>
          <w:p w:rsidR="002B50E3" w:rsidRPr="009854F2">
            <w:pPr>
              <w:wordWrap w:val="0"/>
              <w:jc w:val="both"/>
              <w:rPr>
                <w:rFonts w:ascii="宋体" w:hAnsi="宋体" w:cs="宋体"/>
                <w:sz w:val="21"/>
                <w:szCs w:val="21"/>
              </w:rPr>
            </w:pPr>
            <w:r w:rsidRPr="009854F2">
              <w:rPr>
                <w:rFonts w:ascii="宋体" w:hAnsi="宋体" w:cs="宋体" w:hint="eastAsia"/>
                <w:sz w:val="21"/>
                <w:szCs w:val="21"/>
              </w:rPr>
              <w:t>以上累计最高得100%。</w:t>
            </w:r>
          </w:p>
          <w:p w:rsidR="002B50E3" w:rsidRPr="009854F2">
            <w:pPr>
              <w:wordWrap w:val="0"/>
              <w:jc w:val="both"/>
              <w:rPr>
                <w:rFonts w:ascii="宋体" w:hAnsi="宋体" w:cs="宋体"/>
                <w:b/>
                <w:sz w:val="21"/>
                <w:szCs w:val="21"/>
              </w:rPr>
            </w:pPr>
            <w:r w:rsidRPr="009854F2">
              <w:rPr>
                <w:rFonts w:ascii="宋体" w:hAnsi="宋体" w:cs="宋体" w:hint="eastAsia"/>
                <w:b/>
                <w:sz w:val="21"/>
                <w:szCs w:val="21"/>
              </w:rPr>
              <w:t>证明文件：</w:t>
            </w:r>
          </w:p>
          <w:p w:rsidR="002B50E3" w:rsidRPr="009854F2">
            <w:pPr>
              <w:wordWrap w:val="0"/>
              <w:jc w:val="both"/>
              <w:rPr>
                <w:rFonts w:ascii="宋体" w:hAnsi="宋体" w:cs="宋体"/>
                <w:sz w:val="21"/>
                <w:szCs w:val="21"/>
              </w:rPr>
            </w:pPr>
            <w:r w:rsidRPr="009854F2">
              <w:rPr>
                <w:rFonts w:ascii="宋体" w:hAnsi="宋体" w:cs="宋体" w:hint="eastAsia"/>
                <w:sz w:val="21"/>
                <w:szCs w:val="21"/>
              </w:rPr>
              <w:t>第①-②项提供承诺函（格式自拟）。</w:t>
            </w:r>
          </w:p>
          <w:p w:rsidR="002B50E3" w:rsidRPr="009854F2">
            <w:pPr>
              <w:wordWrap w:val="0"/>
              <w:jc w:val="both"/>
              <w:rPr>
                <w:rFonts w:ascii="宋体" w:hAnsi="宋体" w:cs="宋体"/>
                <w:sz w:val="21"/>
                <w:szCs w:val="21"/>
              </w:rPr>
            </w:pPr>
            <w:r w:rsidRPr="009854F2">
              <w:rPr>
                <w:rFonts w:ascii="宋体" w:hAnsi="宋体" w:cs="宋体" w:hint="eastAsia"/>
                <w:sz w:val="21"/>
                <w:szCs w:val="21"/>
              </w:rPr>
              <w:t>以上资料原件备查，评分中出现无证明资料或专家无法凭所提供资料判断是否得分的情况，一律作不得分处理。</w:t>
            </w:r>
          </w:p>
        </w:tc>
      </w:tr>
      <w:tr>
        <w:tblPrEx>
          <w:tblW w:w="9072" w:type="dxa"/>
          <w:jc w:val="center"/>
          <w:tblInd w:w="0" w:type="dxa"/>
          <w:tblCellMar>
            <w:top w:w="20" w:type="dxa"/>
            <w:bottom w:w="20" w:type="dxa"/>
          </w:tblCellMar>
          <w:tblLook w:val="0000"/>
        </w:tblPrEx>
        <w:trPr>
          <w:jc w:val="center"/>
        </w:trPr>
        <w:tc>
          <w:tcPr>
            <w:tcW w:w="680" w:type="dxa"/>
            <w:vMerge w:val="restart"/>
            <w:tcBorders>
              <w:top w:val="single" w:sz="8" w:space="0" w:color="000000"/>
              <w:left w:val="single" w:sz="8" w:space="0" w:color="000000"/>
              <w:bottom w:val="single" w:sz="8" w:space="0" w:color="000000"/>
              <w:right w:val="single" w:sz="8" w:space="0" w:color="000000"/>
            </w:tcBorders>
          </w:tcPr>
          <w:p w:rsidR="002B50E3" w:rsidRPr="009854F2">
            <w:pPr>
              <w:wordWrap w:val="0"/>
              <w:jc w:val="center"/>
              <w:rPr>
                <w:rFonts w:ascii="宋体" w:hAnsi="宋体" w:cs="宋体"/>
                <w:b/>
                <w:bCs/>
                <w:color w:val="0000FF"/>
              </w:rPr>
            </w:pPr>
            <w:r w:rsidRPr="009854F2">
              <w:rPr>
                <w:b/>
                <w:bCs/>
                <w:color w:val="0000FF"/>
              </w:rPr>
              <w:t>3</w:t>
            </w:r>
          </w:p>
        </w:tc>
        <w:tc>
          <w:tcPr>
            <w:tcW w:w="4196" w:type="dxa"/>
            <w:gridSpan w:val="3"/>
            <w:tcBorders>
              <w:top w:val="single" w:sz="8" w:space="0" w:color="000000"/>
              <w:left w:val="single" w:sz="8" w:space="0" w:color="000000"/>
              <w:bottom w:val="single" w:sz="8" w:space="0" w:color="000000"/>
              <w:right w:val="single" w:sz="8" w:space="0" w:color="000000"/>
            </w:tcBorders>
          </w:tcPr>
          <w:p w:rsidR="002B50E3" w:rsidRPr="009854F2">
            <w:pPr>
              <w:wordWrap w:val="0"/>
              <w:jc w:val="center"/>
              <w:rPr>
                <w:rFonts w:ascii="宋体" w:hAnsi="宋体" w:cs="宋体"/>
                <w:b/>
                <w:bCs/>
                <w:color w:val="0000FF"/>
              </w:rPr>
            </w:pPr>
            <w:r w:rsidRPr="009854F2">
              <w:rPr>
                <w:rFonts w:hint="eastAsia"/>
                <w:b/>
                <w:bCs/>
                <w:color w:val="0000FF"/>
              </w:rPr>
              <w:t>技术</w:t>
            </w:r>
            <w:r w:rsidRPr="009854F2">
              <w:rPr>
                <w:b/>
                <w:bCs/>
                <w:color w:val="0000FF"/>
              </w:rPr>
              <w:t>部分</w:t>
            </w:r>
          </w:p>
        </w:tc>
        <w:tc>
          <w:tcPr>
            <w:tcW w:w="4196" w:type="dxa"/>
            <w:tcBorders>
              <w:top w:val="single" w:sz="8" w:space="0" w:color="000000"/>
              <w:left w:val="single" w:sz="8" w:space="0" w:color="000000"/>
              <w:bottom w:val="single" w:sz="8" w:space="0" w:color="000000"/>
              <w:right w:val="single" w:sz="8" w:space="0" w:color="000000"/>
            </w:tcBorders>
          </w:tcPr>
          <w:p w:rsidR="002B50E3" w:rsidRPr="009854F2">
            <w:pPr>
              <w:jc w:val="center"/>
              <w:rPr>
                <w:rFonts w:ascii="宋体" w:hAnsi="宋体" w:cs="宋体"/>
                <w:b/>
                <w:bCs/>
                <w:color w:val="0000FF"/>
              </w:rPr>
            </w:pPr>
            <w:r w:rsidRPr="009854F2">
              <w:rPr>
                <w:rFonts w:hint="eastAsia"/>
                <w:b/>
                <w:bCs/>
                <w:color w:val="0000FF"/>
              </w:rPr>
              <w:t>60</w:t>
            </w:r>
          </w:p>
        </w:tc>
      </w:tr>
      <w:tr>
        <w:tblPrEx>
          <w:tblW w:w="9072" w:type="dxa"/>
          <w:jc w:val="center"/>
          <w:tblInd w:w="0" w:type="dxa"/>
          <w:tblCellMar>
            <w:top w:w="20" w:type="dxa"/>
            <w:bottom w:w="20" w:type="dxa"/>
          </w:tblCellMar>
          <w:tblLook w:val="0000"/>
        </w:tblPrEx>
        <w:trPr>
          <w:jc w:val="center"/>
        </w:trPr>
        <w:tc>
          <w:tcPr>
            <w:tcW w:w="0" w:type="auto"/>
            <w:vMerge/>
            <w:tcBorders>
              <w:top w:val="single" w:sz="8" w:space="0" w:color="000000"/>
              <w:left w:val="single" w:sz="8" w:space="0" w:color="000000"/>
              <w:bottom w:val="single" w:sz="8" w:space="0" w:color="000000"/>
              <w:right w:val="single" w:sz="8" w:space="0" w:color="000000"/>
            </w:tcBorders>
            <w:vAlign w:val="center"/>
          </w:tcPr>
          <w:p w:rsidR="002B50E3" w:rsidRPr="009854F2">
            <w:pPr>
              <w:rPr>
                <w:rFonts w:ascii="宋体" w:hAnsi="宋体" w:cs="宋体"/>
                <w:b/>
                <w:bCs/>
                <w:color w:val="0000FF"/>
              </w:rPr>
            </w:pPr>
          </w:p>
        </w:tc>
        <w:tc>
          <w:tcPr>
            <w:tcW w:w="8392" w:type="dxa"/>
            <w:gridSpan w:val="4"/>
            <w:tcBorders>
              <w:top w:val="single" w:sz="8" w:space="0" w:color="000000"/>
              <w:left w:val="single" w:sz="8" w:space="0" w:color="000000"/>
              <w:bottom w:val="single" w:sz="8" w:space="0" w:color="000000"/>
              <w:right w:val="single" w:sz="8" w:space="0" w:color="000000"/>
            </w:tcBorders>
          </w:tcPr>
          <w:p w:rsidR="002B50E3" w:rsidRPr="009854F2">
            <w:pPr>
              <w:wordWrap w:val="0"/>
              <w:jc w:val="both"/>
              <w:rPr>
                <w:rFonts w:ascii="宋体" w:hAnsi="宋体" w:cs="宋体"/>
                <w:sz w:val="21"/>
                <w:szCs w:val="21"/>
              </w:rPr>
            </w:pPr>
          </w:p>
        </w:tc>
      </w:tr>
      <w:tr>
        <w:tblPrEx>
          <w:tblW w:w="9072" w:type="dxa"/>
          <w:jc w:val="center"/>
          <w:tblInd w:w="0" w:type="dxa"/>
          <w:tblCellMar>
            <w:top w:w="20" w:type="dxa"/>
            <w:bottom w:w="20" w:type="dxa"/>
          </w:tblCellMar>
          <w:tblLook w:val="0000"/>
        </w:tblPrEx>
        <w:trPr>
          <w:jc w:val="center"/>
        </w:trPr>
        <w:tc>
          <w:tcPr>
            <w:tcW w:w="0" w:type="auto"/>
            <w:vMerge/>
            <w:tcBorders>
              <w:top w:val="single" w:sz="8" w:space="0" w:color="000000"/>
              <w:left w:val="single" w:sz="8" w:space="0" w:color="000000"/>
              <w:bottom w:val="single" w:sz="8" w:space="0" w:color="000000"/>
              <w:right w:val="single" w:sz="8" w:space="0" w:color="000000"/>
            </w:tcBorders>
            <w:shd w:val="clear" w:color="auto" w:fill="E6EFFA"/>
            <w:vAlign w:val="center"/>
          </w:tcPr>
          <w:p w:rsidR="002B50E3" w:rsidRPr="009854F2">
            <w:pPr>
              <w:rPr>
                <w:rFonts w:ascii="宋体" w:hAnsi="宋体" w:cs="宋体"/>
                <w:b/>
                <w:bCs/>
                <w:color w:val="0000FF"/>
              </w:rPr>
            </w:pPr>
          </w:p>
        </w:tc>
        <w:tc>
          <w:tcPr>
            <w:tcW w:w="680" w:type="dxa"/>
            <w:tcBorders>
              <w:top w:val="outset" w:sz="6" w:space="0" w:color="000000"/>
              <w:left w:val="outset" w:sz="6" w:space="0" w:color="000000"/>
              <w:bottom w:val="outset" w:sz="6" w:space="0" w:color="000000"/>
              <w:right w:val="outset" w:sz="6" w:space="0" w:color="000000"/>
            </w:tcBorders>
            <w:shd w:val="clear" w:color="auto" w:fill="E6EFFA"/>
            <w:vAlign w:val="center"/>
          </w:tcPr>
          <w:p w:rsidR="002B50E3" w:rsidRPr="009854F2">
            <w:pPr>
              <w:wordWrap w:val="0"/>
              <w:jc w:val="center"/>
              <w:rPr>
                <w:rFonts w:ascii="宋体" w:hAnsi="宋体" w:cs="宋体"/>
                <w:sz w:val="21"/>
                <w:szCs w:val="21"/>
              </w:rPr>
            </w:pPr>
            <w:r w:rsidRPr="009854F2">
              <w:rPr>
                <w:sz w:val="21"/>
                <w:szCs w:val="21"/>
              </w:rPr>
              <w:t>序号</w:t>
            </w:r>
          </w:p>
        </w:tc>
        <w:tc>
          <w:tcPr>
            <w:tcW w:w="2835" w:type="dxa"/>
            <w:tcBorders>
              <w:top w:val="outset" w:sz="6" w:space="0" w:color="000000"/>
              <w:left w:val="outset" w:sz="6" w:space="0" w:color="000000"/>
              <w:bottom w:val="outset" w:sz="6" w:space="0" w:color="000000"/>
              <w:right w:val="outset" w:sz="6" w:space="0" w:color="000000"/>
            </w:tcBorders>
            <w:shd w:val="clear" w:color="auto" w:fill="E6EFFA"/>
            <w:vAlign w:val="center"/>
          </w:tcPr>
          <w:p w:rsidR="002B50E3" w:rsidRPr="009854F2">
            <w:pPr>
              <w:wordWrap w:val="0"/>
              <w:jc w:val="center"/>
              <w:rPr>
                <w:rFonts w:ascii="宋体" w:hAnsi="宋体" w:cs="宋体"/>
                <w:sz w:val="21"/>
                <w:szCs w:val="21"/>
              </w:rPr>
            </w:pPr>
            <w:r w:rsidRPr="009854F2">
              <w:rPr>
                <w:sz w:val="21"/>
                <w:szCs w:val="21"/>
              </w:rPr>
              <w:t>评分因素</w:t>
            </w:r>
          </w:p>
        </w:tc>
        <w:tc>
          <w:tcPr>
            <w:tcW w:w="681" w:type="dxa"/>
            <w:tcBorders>
              <w:top w:val="outset" w:sz="6" w:space="0" w:color="000000"/>
              <w:left w:val="outset" w:sz="6" w:space="0" w:color="000000"/>
              <w:bottom w:val="outset" w:sz="6" w:space="0" w:color="000000"/>
              <w:right w:val="outset" w:sz="6" w:space="0" w:color="000000"/>
            </w:tcBorders>
            <w:shd w:val="clear" w:color="auto" w:fill="E6EFFA"/>
            <w:vAlign w:val="center"/>
          </w:tcPr>
          <w:p w:rsidR="002B50E3" w:rsidRPr="009854F2">
            <w:pPr>
              <w:wordWrap w:val="0"/>
              <w:jc w:val="center"/>
              <w:rPr>
                <w:rFonts w:ascii="宋体" w:hAnsi="宋体" w:cs="宋体"/>
                <w:sz w:val="21"/>
                <w:szCs w:val="21"/>
              </w:rPr>
            </w:pPr>
            <w:r w:rsidRPr="009854F2">
              <w:rPr>
                <w:sz w:val="21"/>
                <w:szCs w:val="21"/>
              </w:rPr>
              <w:t>权重(%)</w:t>
            </w:r>
          </w:p>
        </w:tc>
        <w:tc>
          <w:tcPr>
            <w:tcW w:w="4196" w:type="dxa"/>
            <w:tcBorders>
              <w:top w:val="outset" w:sz="6" w:space="0" w:color="000000"/>
              <w:left w:val="outset" w:sz="6" w:space="0" w:color="000000"/>
              <w:bottom w:val="outset" w:sz="6" w:space="0" w:color="000000"/>
              <w:right w:val="outset" w:sz="6" w:space="0" w:color="000000"/>
            </w:tcBorders>
            <w:shd w:val="clear" w:color="auto" w:fill="E6EFFA"/>
            <w:vAlign w:val="center"/>
          </w:tcPr>
          <w:p w:rsidR="002B50E3" w:rsidRPr="009854F2">
            <w:pPr>
              <w:wordWrap w:val="0"/>
              <w:jc w:val="both"/>
              <w:rPr>
                <w:rFonts w:ascii="宋体" w:hAnsi="宋体" w:cs="宋体"/>
                <w:sz w:val="21"/>
                <w:szCs w:val="21"/>
              </w:rPr>
            </w:pPr>
            <w:r w:rsidRPr="009854F2">
              <w:rPr>
                <w:sz w:val="21"/>
                <w:szCs w:val="21"/>
              </w:rPr>
              <w:t>评分准则</w:t>
            </w:r>
          </w:p>
        </w:tc>
      </w:tr>
      <w:tr>
        <w:tblPrEx>
          <w:tblW w:w="9072" w:type="dxa"/>
          <w:jc w:val="center"/>
          <w:tblInd w:w="0" w:type="dxa"/>
          <w:tblCellMar>
            <w:top w:w="20" w:type="dxa"/>
            <w:bottom w:w="20" w:type="dxa"/>
          </w:tblCellMar>
          <w:tblLook w:val="0000"/>
        </w:tblPrEx>
        <w:trPr>
          <w:jc w:val="center"/>
        </w:trPr>
        <w:tc>
          <w:tcPr>
            <w:tcW w:w="0" w:type="auto"/>
            <w:vMerge/>
            <w:tcBorders>
              <w:top w:val="single" w:sz="8" w:space="0" w:color="000000"/>
              <w:left w:val="single" w:sz="8" w:space="0" w:color="000000"/>
              <w:bottom w:val="single" w:sz="8" w:space="0" w:color="000000"/>
              <w:right w:val="single" w:sz="8" w:space="0" w:color="000000"/>
            </w:tcBorders>
            <w:vAlign w:val="center"/>
          </w:tcPr>
          <w:p w:rsidR="002B50E3" w:rsidRPr="009854F2">
            <w:pPr>
              <w:rPr>
                <w:rFonts w:ascii="宋体" w:hAnsi="宋体" w:cs="宋体"/>
                <w:b/>
                <w:bCs/>
                <w:color w:val="0000FF"/>
              </w:rPr>
            </w:pPr>
          </w:p>
        </w:tc>
        <w:tc>
          <w:tcPr>
            <w:tcW w:w="680" w:type="dxa"/>
            <w:tcBorders>
              <w:top w:val="single" w:sz="8" w:space="0" w:color="000000"/>
              <w:left w:val="single" w:sz="8" w:space="0" w:color="000000"/>
              <w:bottom w:val="single" w:sz="8" w:space="0" w:color="000000"/>
              <w:right w:val="single" w:sz="8" w:space="0" w:color="000000"/>
            </w:tcBorders>
            <w:vAlign w:val="center"/>
          </w:tcPr>
          <w:p w:rsidR="002B50E3" w:rsidRPr="009854F2">
            <w:pPr>
              <w:wordWrap w:val="0"/>
              <w:jc w:val="center"/>
              <w:rPr>
                <w:rFonts w:ascii="宋体" w:hAnsi="宋体" w:cs="宋体"/>
                <w:sz w:val="21"/>
                <w:szCs w:val="21"/>
              </w:rPr>
            </w:pPr>
            <w:r w:rsidRPr="009854F2">
              <w:rPr>
                <w:sz w:val="21"/>
                <w:szCs w:val="21"/>
              </w:rPr>
              <w:t>1</w:t>
            </w:r>
          </w:p>
        </w:tc>
        <w:tc>
          <w:tcPr>
            <w:tcW w:w="2835" w:type="dxa"/>
            <w:tcBorders>
              <w:top w:val="single" w:sz="8" w:space="0" w:color="000000"/>
              <w:left w:val="single" w:sz="8" w:space="0" w:color="000000"/>
              <w:bottom w:val="single" w:sz="8" w:space="0" w:color="000000"/>
              <w:right w:val="single" w:sz="8" w:space="0" w:color="000000"/>
            </w:tcBorders>
            <w:vAlign w:val="center"/>
          </w:tcPr>
          <w:p w:rsidR="002B50E3" w:rsidRPr="009854F2">
            <w:pPr>
              <w:wordWrap w:val="0"/>
              <w:jc w:val="center"/>
              <w:rPr>
                <w:rFonts w:ascii="宋体" w:hAnsi="宋体" w:cs="宋体"/>
                <w:sz w:val="21"/>
                <w:szCs w:val="21"/>
              </w:rPr>
            </w:pPr>
            <w:r w:rsidRPr="009854F2">
              <w:rPr>
                <w:rFonts w:hint="eastAsia"/>
                <w:sz w:val="21"/>
                <w:szCs w:val="21"/>
              </w:rPr>
              <w:t>实施方案</w:t>
            </w:r>
          </w:p>
        </w:tc>
        <w:tc>
          <w:tcPr>
            <w:tcW w:w="681" w:type="dxa"/>
            <w:tcBorders>
              <w:top w:val="single" w:sz="8" w:space="0" w:color="000000"/>
              <w:left w:val="single" w:sz="8" w:space="0" w:color="000000"/>
              <w:bottom w:val="single" w:sz="8" w:space="0" w:color="000000"/>
              <w:right w:val="single" w:sz="8" w:space="0" w:color="000000"/>
            </w:tcBorders>
            <w:vAlign w:val="center"/>
          </w:tcPr>
          <w:p w:rsidR="002B50E3" w:rsidRPr="009854F2">
            <w:pPr>
              <w:wordWrap w:val="0"/>
              <w:jc w:val="center"/>
              <w:rPr>
                <w:rFonts w:ascii="宋体" w:hAnsi="宋体" w:cs="宋体"/>
                <w:sz w:val="21"/>
                <w:szCs w:val="21"/>
              </w:rPr>
            </w:pPr>
            <w:r w:rsidRPr="009854F2">
              <w:rPr>
                <w:rFonts w:hint="eastAsia"/>
                <w:sz w:val="21"/>
                <w:szCs w:val="21"/>
              </w:rPr>
              <w:t>10</w:t>
            </w:r>
          </w:p>
        </w:tc>
        <w:tc>
          <w:tcPr>
            <w:tcW w:w="4196" w:type="dxa"/>
            <w:tcBorders>
              <w:top w:val="single" w:sz="8" w:space="0" w:color="000000"/>
              <w:left w:val="single" w:sz="8" w:space="0" w:color="000000"/>
              <w:bottom w:val="single" w:sz="8" w:space="0" w:color="000000"/>
              <w:right w:val="single" w:sz="8" w:space="0" w:color="000000"/>
            </w:tcBorders>
          </w:tcPr>
          <w:p w:rsidR="002B50E3" w:rsidRPr="009854F2">
            <w:pPr>
              <w:wordWrap w:val="0"/>
              <w:jc w:val="both"/>
              <w:rPr>
                <w:rFonts w:ascii="宋体" w:hAnsi="宋体" w:cs="宋体"/>
                <w:sz w:val="21"/>
                <w:szCs w:val="21"/>
              </w:rPr>
            </w:pPr>
            <w:r w:rsidRPr="009854F2">
              <w:rPr>
                <w:rFonts w:ascii="宋体" w:hAnsi="宋体" w:cs="宋体" w:hint="eastAsia"/>
                <w:sz w:val="21"/>
                <w:szCs w:val="21"/>
              </w:rPr>
              <w:t>（一）考察内容：</w:t>
            </w:r>
          </w:p>
          <w:p w:rsidR="002B50E3" w:rsidRPr="009854F2">
            <w:pPr>
              <w:wordWrap w:val="0"/>
              <w:jc w:val="both"/>
              <w:rPr>
                <w:rFonts w:ascii="宋体" w:hAnsi="宋体" w:cs="宋体"/>
                <w:sz w:val="21"/>
                <w:szCs w:val="21"/>
              </w:rPr>
            </w:pPr>
            <w:r w:rsidRPr="009854F2">
              <w:rPr>
                <w:rFonts w:ascii="宋体" w:hAnsi="宋体" w:cs="宋体" w:hint="eastAsia"/>
                <w:sz w:val="21"/>
                <w:szCs w:val="21"/>
              </w:rPr>
              <w:t>考察点A：消杀防治实施方案；</w:t>
            </w:r>
          </w:p>
          <w:p w:rsidR="002B50E3" w:rsidRPr="009854F2">
            <w:pPr>
              <w:wordWrap w:val="0"/>
              <w:jc w:val="both"/>
              <w:rPr>
                <w:rFonts w:ascii="宋体" w:hAnsi="宋体" w:cs="宋体"/>
                <w:sz w:val="21"/>
                <w:szCs w:val="21"/>
              </w:rPr>
            </w:pPr>
            <w:r w:rsidRPr="009854F2">
              <w:rPr>
                <w:rFonts w:ascii="宋体" w:hAnsi="宋体" w:cs="宋体" w:hint="eastAsia"/>
                <w:sz w:val="21"/>
                <w:szCs w:val="21"/>
              </w:rPr>
              <w:t>考察点B：项目重点难点分析；</w:t>
            </w:r>
          </w:p>
          <w:p w:rsidR="002B50E3" w:rsidRPr="009854F2">
            <w:pPr>
              <w:wordWrap w:val="0"/>
              <w:jc w:val="both"/>
              <w:rPr>
                <w:rFonts w:ascii="宋体" w:hAnsi="宋体" w:cs="宋体"/>
                <w:sz w:val="21"/>
                <w:szCs w:val="21"/>
              </w:rPr>
            </w:pPr>
            <w:r w:rsidRPr="009854F2">
              <w:rPr>
                <w:rFonts w:ascii="宋体" w:hAnsi="宋体" w:cs="宋体" w:hint="eastAsia"/>
                <w:sz w:val="21"/>
                <w:szCs w:val="21"/>
              </w:rPr>
              <w:t xml:space="preserve">考察点C：应对措施及合理化建议。  </w:t>
            </w:r>
          </w:p>
          <w:p w:rsidR="002B50E3" w:rsidRPr="009854F2">
            <w:pPr>
              <w:wordWrap w:val="0"/>
              <w:jc w:val="both"/>
              <w:rPr>
                <w:rFonts w:ascii="宋体" w:hAnsi="宋体" w:cs="宋体"/>
                <w:sz w:val="21"/>
                <w:szCs w:val="21"/>
              </w:rPr>
            </w:pPr>
            <w:r w:rsidRPr="009854F2">
              <w:rPr>
                <w:rFonts w:ascii="宋体" w:hAnsi="宋体" w:cs="宋体" w:hint="eastAsia"/>
                <w:sz w:val="21"/>
                <w:szCs w:val="21"/>
              </w:rPr>
              <w:t>（二）考察点A、B、C三点，满足任意一点内容得25%，此项最高得75%，全部未满足不得分。</w:t>
            </w:r>
          </w:p>
          <w:p w:rsidR="002B50E3" w:rsidRPr="009854F2">
            <w:pPr>
              <w:wordWrap w:val="0"/>
              <w:jc w:val="both"/>
              <w:rPr>
                <w:rFonts w:ascii="宋体" w:hAnsi="宋体" w:cs="宋体"/>
                <w:sz w:val="21"/>
                <w:szCs w:val="21"/>
              </w:rPr>
            </w:pPr>
            <w:r w:rsidRPr="009854F2">
              <w:rPr>
                <w:rFonts w:ascii="宋体" w:hAnsi="宋体" w:cs="宋体" w:hint="eastAsia"/>
                <w:sz w:val="21"/>
                <w:szCs w:val="21"/>
              </w:rPr>
              <w:t xml:space="preserve">在此基础上，专家根据实施方案的具体响应内容按照量化的评审因素指标进一步加分： </w:t>
            </w:r>
          </w:p>
          <w:p w:rsidR="002B50E3" w:rsidRPr="009854F2">
            <w:pPr>
              <w:wordWrap w:val="0"/>
              <w:jc w:val="both"/>
              <w:rPr>
                <w:rFonts w:ascii="宋体" w:hAnsi="宋体" w:cs="宋体"/>
                <w:sz w:val="21"/>
                <w:szCs w:val="21"/>
              </w:rPr>
            </w:pPr>
            <w:r w:rsidRPr="009854F2">
              <w:rPr>
                <w:rFonts w:ascii="宋体" w:hAnsi="宋体" w:cs="宋体" w:hint="eastAsia"/>
                <w:sz w:val="21"/>
                <w:szCs w:val="21"/>
              </w:rPr>
              <w:t>（1）投标文件响应内容全面；</w:t>
            </w:r>
          </w:p>
          <w:p w:rsidR="002B50E3" w:rsidRPr="009854F2">
            <w:pPr>
              <w:wordWrap w:val="0"/>
              <w:jc w:val="both"/>
              <w:rPr>
                <w:rFonts w:ascii="宋体" w:hAnsi="宋体" w:cs="宋体"/>
                <w:sz w:val="21"/>
                <w:szCs w:val="21"/>
              </w:rPr>
            </w:pPr>
            <w:r w:rsidRPr="009854F2">
              <w:rPr>
                <w:rFonts w:ascii="宋体" w:hAnsi="宋体" w:cs="宋体" w:hint="eastAsia"/>
                <w:sz w:val="21"/>
                <w:szCs w:val="21"/>
              </w:rPr>
              <w:t>（2）投标文件响应内容具体；</w:t>
            </w:r>
          </w:p>
          <w:p w:rsidR="002B50E3" w:rsidRPr="009854F2">
            <w:pPr>
              <w:wordWrap w:val="0"/>
              <w:jc w:val="both"/>
              <w:rPr>
                <w:rFonts w:ascii="宋体" w:hAnsi="宋体" w:cs="宋体"/>
                <w:sz w:val="21"/>
                <w:szCs w:val="21"/>
              </w:rPr>
            </w:pPr>
            <w:r w:rsidRPr="009854F2">
              <w:rPr>
                <w:rFonts w:ascii="宋体" w:hAnsi="宋体" w:cs="宋体" w:hint="eastAsia"/>
                <w:sz w:val="21"/>
                <w:szCs w:val="21"/>
              </w:rPr>
              <w:t>（3）投标文件响应内容针对性强；</w:t>
            </w:r>
          </w:p>
          <w:p w:rsidR="002B50E3" w:rsidRPr="009854F2">
            <w:pPr>
              <w:wordWrap w:val="0"/>
              <w:jc w:val="both"/>
              <w:rPr>
                <w:rFonts w:ascii="宋体" w:hAnsi="宋体" w:cs="宋体"/>
                <w:sz w:val="21"/>
                <w:szCs w:val="21"/>
              </w:rPr>
            </w:pPr>
            <w:r w:rsidRPr="009854F2">
              <w:rPr>
                <w:rFonts w:ascii="宋体" w:hAnsi="宋体" w:cs="宋体" w:hint="eastAsia"/>
                <w:sz w:val="21"/>
                <w:szCs w:val="21"/>
              </w:rPr>
              <w:t>（4）投标文件响应内容科学合理；</w:t>
            </w:r>
          </w:p>
          <w:p w:rsidR="002B50E3" w:rsidRPr="009854F2">
            <w:pPr>
              <w:wordWrap w:val="0"/>
              <w:jc w:val="both"/>
              <w:rPr>
                <w:rFonts w:ascii="宋体" w:hAnsi="宋体" w:cs="宋体"/>
                <w:sz w:val="21"/>
                <w:szCs w:val="21"/>
              </w:rPr>
            </w:pPr>
            <w:r w:rsidRPr="009854F2">
              <w:rPr>
                <w:rFonts w:ascii="宋体" w:hAnsi="宋体" w:cs="宋体" w:hint="eastAsia"/>
                <w:sz w:val="21"/>
                <w:szCs w:val="21"/>
              </w:rPr>
              <w:t>（5）投标文件响应内容可操作性强。</w:t>
            </w:r>
          </w:p>
          <w:p w:rsidR="002B50E3" w:rsidRPr="009854F2">
            <w:pPr>
              <w:wordWrap w:val="0"/>
              <w:jc w:val="both"/>
              <w:rPr>
                <w:rFonts w:ascii="宋体" w:hAnsi="宋体" w:cs="宋体"/>
                <w:sz w:val="21"/>
                <w:szCs w:val="21"/>
              </w:rPr>
            </w:pPr>
            <w:r w:rsidRPr="009854F2">
              <w:rPr>
                <w:rFonts w:ascii="宋体" w:hAnsi="宋体" w:cs="宋体" w:hint="eastAsia"/>
                <w:sz w:val="21"/>
                <w:szCs w:val="21"/>
              </w:rPr>
              <w:t>满足以上五项要求的评价为优，加25%；</w:t>
            </w:r>
          </w:p>
          <w:p w:rsidR="002B50E3" w:rsidRPr="009854F2">
            <w:pPr>
              <w:wordWrap w:val="0"/>
              <w:jc w:val="both"/>
              <w:rPr>
                <w:rFonts w:ascii="宋体" w:hAnsi="宋体" w:cs="宋体"/>
                <w:sz w:val="21"/>
                <w:szCs w:val="21"/>
              </w:rPr>
            </w:pPr>
            <w:r w:rsidRPr="009854F2">
              <w:rPr>
                <w:rFonts w:ascii="宋体" w:hAnsi="宋体" w:cs="宋体" w:hint="eastAsia"/>
                <w:sz w:val="21"/>
                <w:szCs w:val="21"/>
              </w:rPr>
              <w:t>满足以上四项要求的评价为良，加15%；</w:t>
            </w:r>
          </w:p>
          <w:p w:rsidR="002B50E3" w:rsidRPr="009854F2">
            <w:pPr>
              <w:wordWrap w:val="0"/>
              <w:jc w:val="both"/>
              <w:rPr>
                <w:rFonts w:ascii="宋体" w:hAnsi="宋体" w:cs="宋体"/>
                <w:sz w:val="21"/>
                <w:szCs w:val="21"/>
              </w:rPr>
            </w:pPr>
            <w:r w:rsidRPr="009854F2">
              <w:rPr>
                <w:rFonts w:ascii="宋体" w:hAnsi="宋体" w:cs="宋体" w:hint="eastAsia"/>
                <w:sz w:val="21"/>
                <w:szCs w:val="21"/>
              </w:rPr>
              <w:t>满足以上三项要求的评价为中，加10%；</w:t>
            </w:r>
          </w:p>
          <w:p w:rsidR="002B50E3" w:rsidRPr="009854F2">
            <w:pPr>
              <w:wordWrap w:val="0"/>
              <w:jc w:val="both"/>
              <w:rPr>
                <w:rFonts w:ascii="宋体" w:hAnsi="宋体" w:cs="宋体"/>
                <w:sz w:val="21"/>
                <w:szCs w:val="21"/>
              </w:rPr>
            </w:pPr>
            <w:r w:rsidRPr="009854F2">
              <w:rPr>
                <w:rFonts w:ascii="宋体" w:hAnsi="宋体" w:cs="宋体" w:hint="eastAsia"/>
                <w:sz w:val="21"/>
                <w:szCs w:val="21"/>
              </w:rPr>
              <w:t>其它情况的评价为差，不加分。</w:t>
            </w:r>
          </w:p>
        </w:tc>
      </w:tr>
      <w:tr>
        <w:tblPrEx>
          <w:tblW w:w="9072" w:type="dxa"/>
          <w:jc w:val="center"/>
          <w:tblInd w:w="0" w:type="dxa"/>
          <w:tblCellMar>
            <w:top w:w="20" w:type="dxa"/>
            <w:bottom w:w="20" w:type="dxa"/>
          </w:tblCellMar>
          <w:tblLook w:val="0000"/>
        </w:tblPrEx>
        <w:trPr>
          <w:jc w:val="center"/>
        </w:trPr>
        <w:tc>
          <w:tcPr>
            <w:tcW w:w="0" w:type="auto"/>
            <w:vMerge/>
            <w:tcBorders>
              <w:top w:val="single" w:sz="8" w:space="0" w:color="000000"/>
              <w:left w:val="single" w:sz="8" w:space="0" w:color="000000"/>
              <w:bottom w:val="single" w:sz="8" w:space="0" w:color="000000"/>
              <w:right w:val="single" w:sz="8" w:space="0" w:color="000000"/>
            </w:tcBorders>
            <w:vAlign w:val="center"/>
          </w:tcPr>
          <w:p w:rsidR="002B50E3" w:rsidRPr="009854F2">
            <w:pPr>
              <w:rPr>
                <w:rFonts w:ascii="宋体" w:hAnsi="宋体" w:cs="宋体"/>
                <w:b/>
                <w:bCs/>
                <w:color w:val="0000FF"/>
              </w:rPr>
            </w:pPr>
          </w:p>
        </w:tc>
        <w:tc>
          <w:tcPr>
            <w:tcW w:w="680" w:type="dxa"/>
            <w:tcBorders>
              <w:top w:val="single" w:sz="8" w:space="0" w:color="000000"/>
              <w:left w:val="single" w:sz="8" w:space="0" w:color="000000"/>
              <w:bottom w:val="single" w:sz="8" w:space="0" w:color="000000"/>
              <w:right w:val="single" w:sz="8" w:space="0" w:color="000000"/>
            </w:tcBorders>
            <w:vAlign w:val="center"/>
          </w:tcPr>
          <w:p w:rsidR="002B50E3" w:rsidRPr="009854F2">
            <w:pPr>
              <w:wordWrap w:val="0"/>
              <w:jc w:val="center"/>
              <w:rPr>
                <w:sz w:val="21"/>
                <w:szCs w:val="21"/>
              </w:rPr>
            </w:pPr>
            <w:r w:rsidRPr="009854F2">
              <w:rPr>
                <w:rFonts w:hint="eastAsia"/>
                <w:sz w:val="21"/>
                <w:szCs w:val="21"/>
              </w:rPr>
              <w:t>2</w:t>
            </w:r>
          </w:p>
        </w:tc>
        <w:tc>
          <w:tcPr>
            <w:tcW w:w="2835" w:type="dxa"/>
            <w:tcBorders>
              <w:top w:val="single" w:sz="8" w:space="0" w:color="000000"/>
              <w:left w:val="single" w:sz="8" w:space="0" w:color="000000"/>
              <w:bottom w:val="single" w:sz="8" w:space="0" w:color="000000"/>
              <w:right w:val="single" w:sz="8" w:space="0" w:color="000000"/>
            </w:tcBorders>
            <w:vAlign w:val="center"/>
          </w:tcPr>
          <w:p w:rsidR="002B50E3" w:rsidRPr="009854F2">
            <w:pPr>
              <w:wordWrap w:val="0"/>
              <w:jc w:val="center"/>
              <w:rPr>
                <w:sz w:val="21"/>
                <w:szCs w:val="21"/>
              </w:rPr>
            </w:pPr>
            <w:r w:rsidRPr="009854F2">
              <w:rPr>
                <w:rFonts w:hint="eastAsia"/>
                <w:sz w:val="21"/>
                <w:szCs w:val="21"/>
              </w:rPr>
              <w:t>服务质量承诺</w:t>
            </w:r>
          </w:p>
        </w:tc>
        <w:tc>
          <w:tcPr>
            <w:tcW w:w="681" w:type="dxa"/>
            <w:tcBorders>
              <w:top w:val="single" w:sz="8" w:space="0" w:color="000000"/>
              <w:left w:val="single" w:sz="8" w:space="0" w:color="000000"/>
              <w:bottom w:val="single" w:sz="8" w:space="0" w:color="000000"/>
              <w:right w:val="single" w:sz="8" w:space="0" w:color="000000"/>
            </w:tcBorders>
            <w:vAlign w:val="center"/>
          </w:tcPr>
          <w:p w:rsidR="002B50E3" w:rsidRPr="009854F2">
            <w:pPr>
              <w:wordWrap w:val="0"/>
              <w:jc w:val="center"/>
              <w:rPr>
                <w:rFonts w:hint="eastAsia"/>
                <w:sz w:val="21"/>
                <w:szCs w:val="21"/>
              </w:rPr>
            </w:pPr>
            <w:r w:rsidRPr="009854F2">
              <w:rPr>
                <w:rFonts w:hint="eastAsia"/>
                <w:sz w:val="21"/>
                <w:szCs w:val="21"/>
              </w:rPr>
              <w:t>2</w:t>
            </w:r>
          </w:p>
        </w:tc>
        <w:tc>
          <w:tcPr>
            <w:tcW w:w="4196" w:type="dxa"/>
            <w:tcBorders>
              <w:top w:val="single" w:sz="8" w:space="0" w:color="000000"/>
              <w:left w:val="single" w:sz="8" w:space="0" w:color="000000"/>
              <w:bottom w:val="single" w:sz="8" w:space="0" w:color="000000"/>
              <w:right w:val="single" w:sz="8" w:space="0" w:color="000000"/>
            </w:tcBorders>
          </w:tcPr>
          <w:p w:rsidR="002B50E3" w:rsidRPr="009854F2">
            <w:pPr>
              <w:wordWrap w:val="0"/>
              <w:jc w:val="both"/>
              <w:rPr>
                <w:rFonts w:ascii="宋体" w:hAnsi="宋体" w:cs="宋体"/>
                <w:b/>
                <w:bCs/>
                <w:sz w:val="21"/>
                <w:szCs w:val="21"/>
              </w:rPr>
            </w:pPr>
            <w:r w:rsidRPr="009854F2">
              <w:rPr>
                <w:rFonts w:ascii="宋体" w:hAnsi="宋体" w:cs="宋体" w:hint="eastAsia"/>
                <w:b/>
                <w:bCs/>
                <w:sz w:val="21"/>
                <w:szCs w:val="21"/>
              </w:rPr>
              <w:t xml:space="preserve">评审标准： </w:t>
            </w:r>
          </w:p>
          <w:p w:rsidR="002B50E3" w:rsidRPr="009854F2">
            <w:pPr>
              <w:wordWrap w:val="0"/>
              <w:jc w:val="both"/>
              <w:rPr>
                <w:rFonts w:ascii="宋体" w:hAnsi="宋体" w:cs="宋体"/>
                <w:sz w:val="21"/>
                <w:szCs w:val="21"/>
              </w:rPr>
            </w:pPr>
            <w:r w:rsidRPr="009854F2">
              <w:rPr>
                <w:rFonts w:ascii="宋体" w:hAnsi="宋体" w:cs="宋体" w:hint="eastAsia"/>
                <w:sz w:val="21"/>
                <w:szCs w:val="21"/>
              </w:rPr>
              <w:t>根据投标人提供的服务质量承诺，评审专家进行打分，需包含以下内容：</w:t>
            </w:r>
          </w:p>
          <w:p w:rsidR="002B50E3" w:rsidRPr="009854F2">
            <w:pPr>
              <w:wordWrap w:val="0"/>
              <w:jc w:val="both"/>
              <w:rPr>
                <w:rFonts w:ascii="宋体" w:hAnsi="宋体" w:cs="宋体"/>
                <w:sz w:val="21"/>
                <w:szCs w:val="21"/>
              </w:rPr>
            </w:pPr>
            <w:r w:rsidRPr="009854F2">
              <w:rPr>
                <w:rFonts w:ascii="宋体" w:hAnsi="宋体" w:cs="宋体" w:hint="eastAsia"/>
                <w:sz w:val="21"/>
                <w:szCs w:val="21"/>
              </w:rPr>
              <w:t>（1）对与本项目相关的工作指令在要求时间内做出响应；</w:t>
            </w:r>
          </w:p>
          <w:p w:rsidR="002B50E3" w:rsidRPr="009854F2">
            <w:pPr>
              <w:wordWrap w:val="0"/>
              <w:jc w:val="both"/>
              <w:rPr>
                <w:rFonts w:ascii="宋体" w:hAnsi="宋体" w:cs="宋体"/>
                <w:sz w:val="21"/>
                <w:szCs w:val="21"/>
              </w:rPr>
            </w:pPr>
            <w:r w:rsidRPr="009854F2">
              <w:rPr>
                <w:rFonts w:ascii="宋体" w:hAnsi="宋体" w:cs="宋体" w:hint="eastAsia"/>
                <w:sz w:val="21"/>
                <w:szCs w:val="21"/>
              </w:rPr>
              <w:t>（2）对未能达到管理要求的承担相应违约责任；</w:t>
            </w:r>
          </w:p>
          <w:p w:rsidR="002B50E3" w:rsidRPr="009854F2">
            <w:pPr>
              <w:wordWrap w:val="0"/>
              <w:jc w:val="both"/>
              <w:rPr>
                <w:rFonts w:ascii="宋体" w:hAnsi="宋体" w:cs="宋体"/>
                <w:sz w:val="21"/>
                <w:szCs w:val="21"/>
              </w:rPr>
            </w:pPr>
            <w:r w:rsidRPr="009854F2">
              <w:rPr>
                <w:rFonts w:ascii="宋体" w:hAnsi="宋体" w:cs="宋体" w:hint="eastAsia"/>
                <w:sz w:val="21"/>
                <w:szCs w:val="21"/>
              </w:rPr>
              <w:t>（3）服务期满后主动撤场与后续服务公司进行交接。</w:t>
            </w:r>
          </w:p>
          <w:p w:rsidR="002B50E3" w:rsidRPr="009854F2">
            <w:pPr>
              <w:wordWrap w:val="0"/>
              <w:jc w:val="both"/>
              <w:rPr>
                <w:rFonts w:ascii="宋体" w:hAnsi="宋体" w:cs="宋体"/>
                <w:b/>
                <w:bCs/>
                <w:sz w:val="21"/>
                <w:szCs w:val="21"/>
              </w:rPr>
            </w:pPr>
            <w:r w:rsidRPr="009854F2">
              <w:rPr>
                <w:rFonts w:ascii="宋体" w:hAnsi="宋体" w:cs="宋体" w:hint="eastAsia"/>
                <w:b/>
                <w:bCs/>
                <w:sz w:val="21"/>
                <w:szCs w:val="21"/>
              </w:rPr>
              <w:t>证明文件：</w:t>
            </w:r>
          </w:p>
          <w:p w:rsidR="002B50E3" w:rsidRPr="009854F2">
            <w:pPr>
              <w:wordWrap w:val="0"/>
              <w:jc w:val="both"/>
              <w:rPr>
                <w:rFonts w:ascii="宋体" w:hAnsi="宋体" w:cs="宋体"/>
                <w:sz w:val="21"/>
                <w:szCs w:val="21"/>
              </w:rPr>
            </w:pPr>
            <w:r w:rsidRPr="009854F2">
              <w:rPr>
                <w:rFonts w:ascii="宋体" w:hAnsi="宋体" w:cs="宋体" w:hint="eastAsia"/>
                <w:sz w:val="21"/>
                <w:szCs w:val="21"/>
              </w:rPr>
              <w:t>要求投标人提供承诺（格式自定）作为得分依据，每提供一项得35%，最高得100%。未提供承诺或承诺内容不满足要求均不得分。</w:t>
            </w:r>
          </w:p>
        </w:tc>
      </w:tr>
      <w:tr>
        <w:tblPrEx>
          <w:tblW w:w="9072" w:type="dxa"/>
          <w:jc w:val="center"/>
          <w:tblInd w:w="0" w:type="dxa"/>
          <w:tblCellMar>
            <w:top w:w="20" w:type="dxa"/>
            <w:bottom w:w="20" w:type="dxa"/>
          </w:tblCellMar>
          <w:tblLook w:val="0000"/>
        </w:tblPrEx>
        <w:trPr>
          <w:trHeight w:val="850"/>
          <w:jc w:val="center"/>
        </w:trPr>
        <w:tc>
          <w:tcPr>
            <w:tcW w:w="0" w:type="auto"/>
            <w:vMerge/>
            <w:tcBorders>
              <w:top w:val="single" w:sz="8" w:space="0" w:color="000000"/>
              <w:left w:val="single" w:sz="8" w:space="0" w:color="000000"/>
              <w:bottom w:val="single" w:sz="8" w:space="0" w:color="000000"/>
              <w:right w:val="single" w:sz="8" w:space="0" w:color="000000"/>
            </w:tcBorders>
            <w:vAlign w:val="center"/>
          </w:tcPr>
          <w:p w:rsidR="002B50E3" w:rsidRPr="009854F2">
            <w:pPr>
              <w:rPr>
                <w:rFonts w:ascii="宋体" w:hAnsi="宋体" w:cs="宋体"/>
                <w:b/>
                <w:bCs/>
                <w:color w:val="0000FF"/>
              </w:rPr>
            </w:pPr>
          </w:p>
        </w:tc>
        <w:tc>
          <w:tcPr>
            <w:tcW w:w="680" w:type="dxa"/>
            <w:tcBorders>
              <w:top w:val="single" w:sz="8" w:space="0" w:color="000000"/>
              <w:left w:val="single" w:sz="8" w:space="0" w:color="000000"/>
              <w:bottom w:val="single" w:sz="8" w:space="0" w:color="000000"/>
              <w:right w:val="single" w:sz="8" w:space="0" w:color="000000"/>
            </w:tcBorders>
            <w:vAlign w:val="center"/>
          </w:tcPr>
          <w:p w:rsidR="002B50E3" w:rsidRPr="009854F2">
            <w:pPr>
              <w:wordWrap w:val="0"/>
              <w:jc w:val="center"/>
              <w:rPr>
                <w:rFonts w:ascii="宋体" w:hAnsi="宋体" w:cs="宋体"/>
                <w:sz w:val="21"/>
                <w:szCs w:val="21"/>
              </w:rPr>
            </w:pPr>
            <w:r w:rsidRPr="009854F2">
              <w:rPr>
                <w:rFonts w:hint="eastAsia"/>
                <w:sz w:val="21"/>
                <w:szCs w:val="21"/>
              </w:rPr>
              <w:t>3</w:t>
            </w:r>
          </w:p>
        </w:tc>
        <w:tc>
          <w:tcPr>
            <w:tcW w:w="2835" w:type="dxa"/>
            <w:tcBorders>
              <w:top w:val="single" w:sz="8" w:space="0" w:color="000000"/>
              <w:left w:val="single" w:sz="8" w:space="0" w:color="000000"/>
              <w:bottom w:val="single" w:sz="8" w:space="0" w:color="000000"/>
              <w:right w:val="single" w:sz="8" w:space="0" w:color="000000"/>
            </w:tcBorders>
            <w:vAlign w:val="center"/>
          </w:tcPr>
          <w:p w:rsidR="002B50E3" w:rsidRPr="009854F2">
            <w:pPr>
              <w:wordWrap w:val="0"/>
              <w:jc w:val="center"/>
              <w:rPr>
                <w:rFonts w:ascii="宋体" w:hAnsi="宋体" w:cs="宋体"/>
                <w:sz w:val="21"/>
                <w:szCs w:val="21"/>
              </w:rPr>
            </w:pPr>
            <w:r w:rsidRPr="009854F2">
              <w:rPr>
                <w:rFonts w:ascii="宋体" w:hAnsi="宋体" w:cs="宋体" w:hint="eastAsia"/>
                <w:sz w:val="21"/>
                <w:szCs w:val="21"/>
              </w:rPr>
              <w:t>拟安排项目经理情况（仅限1人）</w:t>
            </w:r>
          </w:p>
        </w:tc>
        <w:tc>
          <w:tcPr>
            <w:tcW w:w="681" w:type="dxa"/>
            <w:tcBorders>
              <w:top w:val="single" w:sz="8" w:space="0" w:color="000000"/>
              <w:left w:val="single" w:sz="8" w:space="0" w:color="000000"/>
              <w:bottom w:val="single" w:sz="8" w:space="0" w:color="000000"/>
              <w:right w:val="single" w:sz="8" w:space="0" w:color="000000"/>
            </w:tcBorders>
            <w:vAlign w:val="center"/>
          </w:tcPr>
          <w:p w:rsidR="002B50E3" w:rsidRPr="009854F2">
            <w:pPr>
              <w:wordWrap w:val="0"/>
              <w:jc w:val="center"/>
              <w:rPr>
                <w:rFonts w:ascii="宋体" w:hAnsi="宋体" w:cs="宋体"/>
                <w:sz w:val="21"/>
                <w:szCs w:val="21"/>
              </w:rPr>
            </w:pPr>
            <w:r w:rsidRPr="009854F2">
              <w:rPr>
                <w:rFonts w:hint="eastAsia"/>
                <w:sz w:val="21"/>
                <w:szCs w:val="21"/>
              </w:rPr>
              <w:t>14</w:t>
            </w:r>
          </w:p>
        </w:tc>
        <w:tc>
          <w:tcPr>
            <w:tcW w:w="4196" w:type="dxa"/>
            <w:tcBorders>
              <w:top w:val="single" w:sz="8" w:space="0" w:color="000000"/>
              <w:left w:val="single" w:sz="8" w:space="0" w:color="000000"/>
              <w:bottom w:val="single" w:sz="8" w:space="0" w:color="000000"/>
              <w:right w:val="single" w:sz="8" w:space="0" w:color="000000"/>
            </w:tcBorders>
          </w:tcPr>
          <w:p w:rsidR="002B50E3" w:rsidRPr="009854F2">
            <w:pPr>
              <w:wordWrap w:val="0"/>
              <w:jc w:val="both"/>
              <w:rPr>
                <w:rFonts w:ascii="宋体" w:hAnsi="宋体" w:cs="宋体"/>
                <w:b/>
                <w:sz w:val="21"/>
                <w:szCs w:val="21"/>
              </w:rPr>
            </w:pPr>
            <w:r w:rsidRPr="009854F2">
              <w:rPr>
                <w:rFonts w:ascii="宋体" w:hAnsi="宋体" w:cs="宋体" w:hint="eastAsia"/>
                <w:b/>
                <w:sz w:val="21"/>
                <w:szCs w:val="21"/>
              </w:rPr>
              <w:t>评审标准：</w:t>
            </w:r>
          </w:p>
          <w:p w:rsidR="002B50E3" w:rsidRPr="009854F2">
            <w:pPr>
              <w:wordWrap w:val="0"/>
              <w:jc w:val="both"/>
              <w:rPr>
                <w:rFonts w:ascii="宋体" w:hAnsi="宋体" w:cs="宋体"/>
                <w:sz w:val="21"/>
                <w:szCs w:val="21"/>
              </w:rPr>
            </w:pPr>
            <w:r w:rsidRPr="009854F2">
              <w:rPr>
                <w:rFonts w:ascii="宋体" w:hAnsi="宋体" w:cs="宋体" w:hint="eastAsia"/>
                <w:sz w:val="21"/>
                <w:szCs w:val="21"/>
              </w:rPr>
              <w:t>投标人拟安排项目经理情况：</w:t>
            </w:r>
          </w:p>
          <w:p w:rsidR="002B50E3" w:rsidRPr="009854F2">
            <w:pPr>
              <w:wordWrap w:val="0"/>
              <w:jc w:val="both"/>
              <w:rPr>
                <w:rFonts w:ascii="宋体" w:hAnsi="宋体" w:cs="宋体"/>
                <w:sz w:val="21"/>
                <w:szCs w:val="21"/>
              </w:rPr>
            </w:pPr>
            <w:r w:rsidRPr="009854F2">
              <w:rPr>
                <w:rFonts w:ascii="宋体" w:hAnsi="宋体" w:cs="宋体" w:hint="eastAsia"/>
                <w:sz w:val="21"/>
                <w:szCs w:val="21"/>
              </w:rPr>
              <w:t>①具有三级或以上有害生物防治（制）员</w:t>
            </w:r>
            <w:bookmarkStart w:id="0" w:name="OLE_LINK1"/>
            <w:r w:rsidRPr="009854F2">
              <w:rPr>
                <w:rFonts w:ascii="宋体" w:hAnsi="宋体" w:cs="宋体" w:hint="eastAsia"/>
                <w:sz w:val="21"/>
                <w:szCs w:val="21"/>
              </w:rPr>
              <w:t>职业资格或职业技能等级</w:t>
            </w:r>
            <w:bookmarkEnd w:id="0"/>
            <w:r w:rsidRPr="009854F2">
              <w:rPr>
                <w:rFonts w:ascii="宋体" w:hAnsi="宋体" w:cs="宋体" w:hint="eastAsia"/>
                <w:sz w:val="21"/>
                <w:szCs w:val="21"/>
              </w:rPr>
              <w:t>证书，得20%；</w:t>
            </w:r>
          </w:p>
          <w:p w:rsidR="002B50E3" w:rsidRPr="009854F2">
            <w:pPr>
              <w:wordWrap w:val="0"/>
              <w:jc w:val="both"/>
              <w:rPr>
                <w:rFonts w:ascii="宋体" w:hAnsi="宋体" w:cs="宋体"/>
                <w:sz w:val="21"/>
                <w:szCs w:val="21"/>
              </w:rPr>
            </w:pPr>
            <w:r w:rsidRPr="009854F2">
              <w:rPr>
                <w:rFonts w:ascii="宋体" w:hAnsi="宋体" w:cs="宋体" w:hint="eastAsia"/>
                <w:sz w:val="21"/>
                <w:szCs w:val="21"/>
              </w:rPr>
              <w:t>②具有三级或以上企业人力资源管理师职业资格或职业技能等级证书，得20%；</w:t>
            </w:r>
          </w:p>
          <w:p w:rsidR="002B50E3" w:rsidRPr="009854F2">
            <w:pPr>
              <w:wordWrap w:val="0"/>
              <w:jc w:val="both"/>
              <w:rPr>
                <w:rFonts w:ascii="宋体" w:hAnsi="宋体" w:cs="宋体"/>
                <w:sz w:val="21"/>
                <w:szCs w:val="21"/>
              </w:rPr>
            </w:pPr>
            <w:r w:rsidRPr="009854F2">
              <w:rPr>
                <w:rFonts w:ascii="宋体" w:hAnsi="宋体" w:cs="宋体" w:hint="eastAsia"/>
                <w:sz w:val="21"/>
                <w:szCs w:val="21"/>
              </w:rPr>
              <w:t>③</w:t>
            </w:r>
            <w:bookmarkStart w:id="1" w:name="OLE_LINK5"/>
            <w:r w:rsidRPr="009854F2">
              <w:rPr>
                <w:rFonts w:ascii="宋体" w:hAnsi="宋体" w:cs="宋体" w:hint="eastAsia"/>
                <w:sz w:val="21"/>
                <w:szCs w:val="21"/>
              </w:rPr>
              <w:t>具有五级或以上应急救援员职业资格或职业技能等级证书，得20%；</w:t>
            </w:r>
            <w:bookmarkEnd w:id="1"/>
          </w:p>
          <w:p w:rsidR="002B50E3" w:rsidRPr="009854F2">
            <w:pPr>
              <w:wordWrap w:val="0"/>
              <w:jc w:val="both"/>
              <w:rPr>
                <w:rFonts w:ascii="宋体" w:hAnsi="宋体" w:cs="宋体"/>
                <w:sz w:val="21"/>
                <w:szCs w:val="21"/>
              </w:rPr>
            </w:pPr>
            <w:bookmarkStart w:id="2" w:name="OLE_LINK2"/>
            <w:r w:rsidRPr="009854F2">
              <w:rPr>
                <w:rFonts w:ascii="宋体" w:hAnsi="宋体" w:cs="宋体" w:hint="eastAsia"/>
                <w:sz w:val="21"/>
                <w:szCs w:val="21"/>
              </w:rPr>
              <w:t>④</w:t>
            </w:r>
            <w:bookmarkEnd w:id="2"/>
            <w:r w:rsidRPr="009854F2">
              <w:rPr>
                <w:rFonts w:ascii="宋体" w:hAnsi="宋体" w:cs="宋体" w:hint="eastAsia"/>
                <w:sz w:val="21"/>
                <w:szCs w:val="21"/>
              </w:rPr>
              <w:t>具有人社部门颁发的公共场所消毒专项职业能力证书，得20%；</w:t>
            </w:r>
          </w:p>
          <w:p w:rsidR="002B50E3" w:rsidRPr="009854F2">
            <w:pPr>
              <w:wordWrap w:val="0"/>
              <w:jc w:val="both"/>
              <w:rPr>
                <w:rFonts w:ascii="宋体" w:hAnsi="宋体" w:cs="宋体"/>
                <w:sz w:val="21"/>
                <w:szCs w:val="21"/>
              </w:rPr>
            </w:pPr>
            <w:bookmarkStart w:id="3" w:name="OLE_LINK3"/>
            <w:r w:rsidRPr="009854F2">
              <w:rPr>
                <w:rFonts w:ascii="宋体" w:hAnsi="宋体" w:cs="宋体" w:hint="eastAsia"/>
                <w:sz w:val="21"/>
                <w:szCs w:val="21"/>
              </w:rPr>
              <w:t>⑤</w:t>
            </w:r>
            <w:bookmarkStart w:id="4" w:name="OLE_LINK4"/>
            <w:bookmarkEnd w:id="3"/>
            <w:r w:rsidRPr="009854F2">
              <w:rPr>
                <w:rFonts w:ascii="宋体" w:hAnsi="宋体" w:cs="宋体" w:hint="eastAsia"/>
                <w:sz w:val="21"/>
                <w:szCs w:val="21"/>
              </w:rPr>
              <w:t>具有政府部门颁发的高级职称证书（专业：卫生类或农业类或林业类或园林类或环境类等与有害生物防治相关专业），得20%；</w:t>
            </w:r>
            <w:bookmarkEnd w:id="4"/>
          </w:p>
          <w:p w:rsidR="002B50E3" w:rsidRPr="009854F2">
            <w:pPr>
              <w:wordWrap w:val="0"/>
              <w:jc w:val="both"/>
              <w:rPr>
                <w:rFonts w:ascii="宋体" w:hAnsi="宋体" w:cs="宋体"/>
                <w:b/>
                <w:sz w:val="21"/>
                <w:szCs w:val="21"/>
              </w:rPr>
            </w:pPr>
            <w:r w:rsidRPr="009854F2">
              <w:rPr>
                <w:rFonts w:ascii="宋体" w:hAnsi="宋体" w:cs="宋体" w:hint="eastAsia"/>
                <w:sz w:val="21"/>
                <w:szCs w:val="21"/>
              </w:rPr>
              <w:t>以上累计最高得100%。</w:t>
            </w:r>
          </w:p>
          <w:p w:rsidR="002B50E3" w:rsidRPr="009854F2">
            <w:pPr>
              <w:wordWrap w:val="0"/>
              <w:jc w:val="both"/>
              <w:rPr>
                <w:rFonts w:ascii="宋体" w:hAnsi="宋体" w:cs="宋体"/>
                <w:b/>
                <w:sz w:val="21"/>
                <w:szCs w:val="21"/>
              </w:rPr>
            </w:pPr>
            <w:r w:rsidRPr="009854F2">
              <w:rPr>
                <w:rFonts w:ascii="宋体" w:hAnsi="宋体" w:cs="宋体" w:hint="eastAsia"/>
                <w:b/>
                <w:sz w:val="21"/>
                <w:szCs w:val="21"/>
              </w:rPr>
              <w:t>证明文件：</w:t>
            </w:r>
          </w:p>
          <w:p w:rsidR="002B50E3" w:rsidRPr="009854F2">
            <w:pPr>
              <w:wordWrap w:val="0"/>
              <w:jc w:val="both"/>
              <w:rPr>
                <w:rFonts w:ascii="宋体" w:hAnsi="宋体" w:cs="宋体"/>
                <w:sz w:val="21"/>
                <w:szCs w:val="21"/>
              </w:rPr>
            </w:pPr>
            <w:r w:rsidRPr="009854F2">
              <w:rPr>
                <w:rFonts w:ascii="宋体" w:hAnsi="宋体" w:cs="宋体" w:hint="eastAsia"/>
                <w:sz w:val="21"/>
                <w:szCs w:val="21"/>
              </w:rPr>
              <w:t>（1）第①-③项提供证书扫描件及技能人才评价书全国联网查询截图（http://zscx.osta.org.cn/）；</w:t>
            </w:r>
          </w:p>
          <w:p w:rsidR="002B50E3" w:rsidRPr="009854F2">
            <w:pPr>
              <w:wordWrap w:val="0"/>
              <w:jc w:val="both"/>
              <w:rPr>
                <w:rFonts w:ascii="宋体" w:hAnsi="宋体" w:cs="宋体"/>
                <w:sz w:val="21"/>
                <w:szCs w:val="21"/>
              </w:rPr>
            </w:pPr>
            <w:bookmarkStart w:id="5" w:name="OLE_LINK15"/>
            <w:r w:rsidRPr="009854F2">
              <w:rPr>
                <w:rFonts w:ascii="宋体" w:hAnsi="宋体" w:cs="宋体" w:hint="eastAsia"/>
                <w:sz w:val="21"/>
                <w:szCs w:val="21"/>
              </w:rPr>
              <w:t>（2）第④项提供证书扫描件及人社部门官网查询截图；</w:t>
            </w:r>
          </w:p>
          <w:p w:rsidR="002B50E3" w:rsidRPr="009854F2">
            <w:pPr>
              <w:wordWrap w:val="0"/>
              <w:jc w:val="both"/>
              <w:rPr>
                <w:rFonts w:ascii="宋体" w:hAnsi="宋体" w:cs="宋体"/>
                <w:sz w:val="21"/>
                <w:szCs w:val="21"/>
              </w:rPr>
            </w:pPr>
            <w:bookmarkEnd w:id="5"/>
            <w:r w:rsidRPr="009854F2">
              <w:rPr>
                <w:rFonts w:ascii="宋体" w:hAnsi="宋体" w:cs="宋体" w:hint="eastAsia"/>
                <w:sz w:val="21"/>
                <w:szCs w:val="21"/>
              </w:rPr>
              <w:t>（3）第⑤项</w:t>
            </w:r>
            <w:bookmarkStart w:id="6" w:name="OLE_LINK17"/>
            <w:r w:rsidRPr="009854F2">
              <w:rPr>
                <w:rFonts w:ascii="宋体" w:hAnsi="宋体" w:cs="宋体" w:hint="eastAsia"/>
                <w:sz w:val="21"/>
                <w:szCs w:val="21"/>
              </w:rPr>
              <w:t>提供证书扫描件；</w:t>
            </w:r>
          </w:p>
          <w:p w:rsidR="002B50E3" w:rsidRPr="009854F2">
            <w:pPr>
              <w:wordWrap w:val="0"/>
              <w:jc w:val="both"/>
              <w:rPr>
                <w:rFonts w:ascii="宋体" w:hAnsi="宋体" w:cs="宋体"/>
                <w:sz w:val="21"/>
                <w:szCs w:val="21"/>
              </w:rPr>
            </w:pPr>
            <w:bookmarkEnd w:id="6"/>
            <w:r w:rsidRPr="009854F2">
              <w:rPr>
                <w:rFonts w:ascii="宋体" w:hAnsi="宋体" w:cs="宋体" w:hint="eastAsia"/>
                <w:sz w:val="21"/>
                <w:szCs w:val="21"/>
              </w:rPr>
              <w:t>（4）提供投标人在本项目开标之日前3个月（具体是指2024年9月-11月）为其缴交的社保证明扫描件作为得分依据，否则不得分；如开标日上一个月的社保材料因社保部门原因暂时无法取得，则可以往前顺延一个月，不接受补缴社保。如投标人为新成立企业且成立时间不足三个月可提供情况说明或者其他相关证明材料亦视为符合。</w:t>
            </w:r>
          </w:p>
          <w:p w:rsidR="002B50E3" w:rsidRPr="009854F2">
            <w:pPr>
              <w:wordWrap w:val="0"/>
              <w:jc w:val="both"/>
              <w:rPr>
                <w:rFonts w:ascii="宋体" w:hAnsi="宋体" w:cs="宋体"/>
                <w:sz w:val="21"/>
                <w:szCs w:val="21"/>
              </w:rPr>
            </w:pPr>
            <w:r w:rsidRPr="009854F2">
              <w:rPr>
                <w:rFonts w:ascii="宋体" w:hAnsi="宋体" w:cs="宋体" w:hint="eastAsia"/>
                <w:sz w:val="21"/>
                <w:szCs w:val="21"/>
              </w:rPr>
              <w:t>未按要求提供或提供不清晰导致专家无法判断的不得分，原件备查。</w:t>
            </w:r>
          </w:p>
          <w:p w:rsidR="002B50E3" w:rsidRPr="009854F2">
            <w:pPr>
              <w:wordWrap w:val="0"/>
              <w:jc w:val="both"/>
              <w:rPr>
                <w:rFonts w:ascii="宋体" w:hAnsi="宋体" w:cs="宋体"/>
                <w:sz w:val="21"/>
                <w:szCs w:val="21"/>
              </w:rPr>
            </w:pPr>
            <w:r w:rsidRPr="009854F2">
              <w:rPr>
                <w:rFonts w:ascii="宋体" w:hAnsi="宋体" w:cs="宋体" w:hint="eastAsia"/>
                <w:sz w:val="21"/>
                <w:szCs w:val="21"/>
              </w:rPr>
              <w:t>以上资料原件备查，评分中出现无证明资料或专家无法凭所提供资料判断是否得分的情况，一律作不得分处理。</w:t>
            </w:r>
          </w:p>
        </w:tc>
      </w:tr>
      <w:tr>
        <w:tblPrEx>
          <w:tblW w:w="9072" w:type="dxa"/>
          <w:jc w:val="center"/>
          <w:tblInd w:w="0" w:type="dxa"/>
          <w:tblCellMar>
            <w:top w:w="20" w:type="dxa"/>
            <w:bottom w:w="20" w:type="dxa"/>
          </w:tblCellMar>
          <w:tblLook w:val="0000"/>
        </w:tblPrEx>
        <w:trPr>
          <w:jc w:val="center"/>
        </w:trPr>
        <w:tc>
          <w:tcPr>
            <w:tcW w:w="0" w:type="auto"/>
            <w:vMerge/>
            <w:tcBorders>
              <w:top w:val="single" w:sz="8" w:space="0" w:color="000000"/>
              <w:left w:val="single" w:sz="8" w:space="0" w:color="000000"/>
              <w:bottom w:val="single" w:sz="8" w:space="0" w:color="000000"/>
              <w:right w:val="single" w:sz="8" w:space="0" w:color="000000"/>
            </w:tcBorders>
            <w:vAlign w:val="center"/>
          </w:tcPr>
          <w:p w:rsidR="002B50E3" w:rsidRPr="009854F2">
            <w:pPr>
              <w:rPr>
                <w:rFonts w:ascii="宋体" w:hAnsi="宋体" w:cs="宋体"/>
                <w:b/>
                <w:bCs/>
                <w:color w:val="0000FF"/>
              </w:rPr>
            </w:pPr>
          </w:p>
        </w:tc>
        <w:tc>
          <w:tcPr>
            <w:tcW w:w="680" w:type="dxa"/>
            <w:tcBorders>
              <w:top w:val="single" w:sz="8" w:space="0" w:color="000000"/>
              <w:left w:val="single" w:sz="8" w:space="0" w:color="000000"/>
              <w:bottom w:val="single" w:sz="8" w:space="0" w:color="000000"/>
              <w:right w:val="single" w:sz="8" w:space="0" w:color="000000"/>
            </w:tcBorders>
            <w:vAlign w:val="center"/>
          </w:tcPr>
          <w:p w:rsidR="002B50E3" w:rsidRPr="009854F2">
            <w:pPr>
              <w:wordWrap w:val="0"/>
              <w:jc w:val="center"/>
              <w:rPr>
                <w:rFonts w:ascii="宋体" w:hAnsi="宋体" w:cs="宋体"/>
                <w:sz w:val="21"/>
                <w:szCs w:val="21"/>
              </w:rPr>
            </w:pPr>
            <w:r w:rsidRPr="009854F2">
              <w:rPr>
                <w:rFonts w:hint="eastAsia"/>
                <w:sz w:val="21"/>
                <w:szCs w:val="21"/>
              </w:rPr>
              <w:t>4</w:t>
            </w:r>
          </w:p>
        </w:tc>
        <w:tc>
          <w:tcPr>
            <w:tcW w:w="2835" w:type="dxa"/>
            <w:tcBorders>
              <w:top w:val="single" w:sz="8" w:space="0" w:color="000000"/>
              <w:left w:val="single" w:sz="8" w:space="0" w:color="000000"/>
              <w:bottom w:val="single" w:sz="8" w:space="0" w:color="000000"/>
              <w:right w:val="single" w:sz="8" w:space="0" w:color="000000"/>
            </w:tcBorders>
            <w:vAlign w:val="center"/>
          </w:tcPr>
          <w:p w:rsidR="002B50E3" w:rsidRPr="009854F2">
            <w:pPr>
              <w:wordWrap w:val="0"/>
              <w:jc w:val="center"/>
              <w:rPr>
                <w:rFonts w:ascii="宋体" w:hAnsi="宋体" w:cs="宋体"/>
                <w:sz w:val="21"/>
                <w:szCs w:val="21"/>
              </w:rPr>
            </w:pPr>
            <w:r w:rsidRPr="009854F2">
              <w:rPr>
                <w:rFonts w:ascii="宋体" w:hAnsi="宋体" w:cs="宋体" w:hint="eastAsia"/>
                <w:sz w:val="21"/>
                <w:szCs w:val="21"/>
              </w:rPr>
              <w:t>拟安排的技术负责人情况（仅限1人）</w:t>
            </w:r>
          </w:p>
        </w:tc>
        <w:tc>
          <w:tcPr>
            <w:tcW w:w="681" w:type="dxa"/>
            <w:tcBorders>
              <w:top w:val="single" w:sz="8" w:space="0" w:color="000000"/>
              <w:left w:val="single" w:sz="8" w:space="0" w:color="000000"/>
              <w:bottom w:val="single" w:sz="8" w:space="0" w:color="000000"/>
              <w:right w:val="single" w:sz="8" w:space="0" w:color="000000"/>
            </w:tcBorders>
            <w:vAlign w:val="center"/>
          </w:tcPr>
          <w:p w:rsidR="002B50E3" w:rsidRPr="009854F2">
            <w:pPr>
              <w:wordWrap w:val="0"/>
              <w:jc w:val="center"/>
              <w:rPr>
                <w:rFonts w:ascii="宋体" w:hAnsi="宋体" w:cs="宋体"/>
                <w:sz w:val="21"/>
                <w:szCs w:val="21"/>
              </w:rPr>
            </w:pPr>
            <w:r w:rsidRPr="009854F2">
              <w:rPr>
                <w:rFonts w:hint="eastAsia"/>
                <w:sz w:val="21"/>
                <w:szCs w:val="21"/>
              </w:rPr>
              <w:t>12</w:t>
            </w:r>
          </w:p>
        </w:tc>
        <w:tc>
          <w:tcPr>
            <w:tcW w:w="4196" w:type="dxa"/>
            <w:tcBorders>
              <w:top w:val="single" w:sz="8" w:space="0" w:color="000000"/>
              <w:left w:val="single" w:sz="8" w:space="0" w:color="000000"/>
              <w:bottom w:val="single" w:sz="8" w:space="0" w:color="000000"/>
              <w:right w:val="single" w:sz="8" w:space="0" w:color="000000"/>
            </w:tcBorders>
          </w:tcPr>
          <w:p w:rsidR="002B50E3" w:rsidRPr="009854F2">
            <w:pPr>
              <w:wordWrap w:val="0"/>
              <w:jc w:val="both"/>
              <w:rPr>
                <w:rFonts w:ascii="宋体" w:hAnsi="宋体" w:cs="宋体"/>
                <w:b/>
                <w:sz w:val="21"/>
                <w:szCs w:val="21"/>
              </w:rPr>
            </w:pPr>
            <w:r w:rsidRPr="009854F2">
              <w:rPr>
                <w:rFonts w:ascii="宋体" w:hAnsi="宋体" w:cs="宋体" w:hint="eastAsia"/>
                <w:b/>
                <w:sz w:val="21"/>
                <w:szCs w:val="21"/>
              </w:rPr>
              <w:t>评审标准：</w:t>
            </w:r>
          </w:p>
          <w:p w:rsidR="002B50E3" w:rsidRPr="009854F2">
            <w:pPr>
              <w:wordWrap w:val="0"/>
              <w:jc w:val="both"/>
              <w:rPr>
                <w:rFonts w:ascii="宋体" w:hAnsi="宋体" w:cs="宋体"/>
                <w:sz w:val="21"/>
                <w:szCs w:val="21"/>
              </w:rPr>
            </w:pPr>
            <w:r w:rsidRPr="009854F2">
              <w:rPr>
                <w:rFonts w:ascii="宋体" w:hAnsi="宋体" w:cs="宋体" w:hint="eastAsia"/>
                <w:sz w:val="21"/>
                <w:szCs w:val="21"/>
              </w:rPr>
              <w:t>拟安排的技术负责人情况（项目经理除外）：</w:t>
            </w:r>
          </w:p>
          <w:p w:rsidR="002B50E3" w:rsidRPr="009854F2">
            <w:pPr>
              <w:wordWrap w:val="0"/>
              <w:jc w:val="both"/>
              <w:rPr>
                <w:rFonts w:ascii="宋体" w:hAnsi="宋体" w:cs="宋体"/>
                <w:sz w:val="21"/>
                <w:szCs w:val="21"/>
              </w:rPr>
            </w:pPr>
            <w:r w:rsidRPr="009854F2">
              <w:rPr>
                <w:rFonts w:ascii="宋体" w:hAnsi="宋体" w:cs="宋体" w:hint="eastAsia"/>
                <w:sz w:val="21"/>
                <w:szCs w:val="21"/>
              </w:rPr>
              <w:t>①具有卫生或预防医学或植物保护或农学或园林或环境等与有害生物防治相关专业本科或以上学历，得10%；</w:t>
            </w:r>
          </w:p>
          <w:p w:rsidR="002B50E3" w:rsidRPr="009854F2">
            <w:pPr>
              <w:wordWrap w:val="0"/>
              <w:jc w:val="both"/>
              <w:rPr>
                <w:rFonts w:ascii="宋体" w:hAnsi="宋体" w:cs="宋体"/>
                <w:sz w:val="21"/>
                <w:szCs w:val="21"/>
              </w:rPr>
            </w:pPr>
            <w:bookmarkStart w:id="7" w:name="OLE_LINK16"/>
            <w:r w:rsidRPr="009854F2">
              <w:rPr>
                <w:rFonts w:ascii="宋体" w:hAnsi="宋体" w:cs="宋体" w:hint="eastAsia"/>
                <w:sz w:val="21"/>
                <w:szCs w:val="21"/>
              </w:rPr>
              <w:t>②</w:t>
            </w:r>
            <w:bookmarkEnd w:id="7"/>
            <w:r w:rsidRPr="009854F2">
              <w:rPr>
                <w:rFonts w:ascii="宋体" w:hAnsi="宋体" w:cs="宋体" w:hint="eastAsia"/>
                <w:sz w:val="21"/>
                <w:szCs w:val="21"/>
              </w:rPr>
              <w:t>具有政府部门颁发的初级或以上职称证书（专业：卫生类或农业类或林业类或园林类或环境类等与有害生物防治相关的专业），得20%；</w:t>
            </w:r>
          </w:p>
          <w:p w:rsidR="002B50E3" w:rsidRPr="009854F2">
            <w:pPr>
              <w:wordWrap w:val="0"/>
              <w:jc w:val="both"/>
              <w:rPr>
                <w:rFonts w:ascii="宋体" w:hAnsi="宋体" w:cs="宋体"/>
                <w:sz w:val="21"/>
                <w:szCs w:val="21"/>
              </w:rPr>
            </w:pPr>
            <w:r w:rsidRPr="009854F2">
              <w:rPr>
                <w:rFonts w:ascii="宋体" w:hAnsi="宋体" w:cs="宋体" w:hint="eastAsia"/>
                <w:sz w:val="21"/>
                <w:szCs w:val="21"/>
              </w:rPr>
              <w:t>③具有人社部门颁发的病媒生物防治相关的职业技能培训结业证书，得20%；</w:t>
            </w:r>
          </w:p>
          <w:p w:rsidR="002B50E3" w:rsidRPr="009854F2">
            <w:pPr>
              <w:wordWrap w:val="0"/>
              <w:jc w:val="both"/>
              <w:rPr>
                <w:rFonts w:ascii="宋体" w:hAnsi="宋体" w:cs="宋体"/>
                <w:sz w:val="21"/>
                <w:szCs w:val="21"/>
              </w:rPr>
            </w:pPr>
            <w:bookmarkStart w:id="8" w:name="OLE_LINK8"/>
            <w:r w:rsidRPr="009854F2">
              <w:rPr>
                <w:rFonts w:ascii="宋体" w:hAnsi="宋体" w:cs="宋体" w:hint="eastAsia"/>
                <w:sz w:val="21"/>
                <w:szCs w:val="21"/>
              </w:rPr>
              <w:t>④</w:t>
            </w:r>
            <w:bookmarkEnd w:id="8"/>
            <w:r w:rsidRPr="009854F2">
              <w:rPr>
                <w:rFonts w:ascii="宋体" w:hAnsi="宋体" w:cs="宋体" w:hint="eastAsia"/>
                <w:sz w:val="21"/>
                <w:szCs w:val="21"/>
              </w:rPr>
              <w:t>具有二级（技师）或以上有害生物防治（制）员职业资格或职业技能等级证书，得30%；</w:t>
            </w:r>
          </w:p>
          <w:p w:rsidR="002B50E3" w:rsidRPr="009854F2">
            <w:pPr>
              <w:wordWrap w:val="0"/>
              <w:jc w:val="both"/>
              <w:rPr>
                <w:rFonts w:ascii="宋体" w:hAnsi="宋体" w:cs="宋体"/>
                <w:sz w:val="21"/>
                <w:szCs w:val="21"/>
              </w:rPr>
            </w:pPr>
            <w:bookmarkStart w:id="9" w:name="OLE_LINK18"/>
            <w:bookmarkStart w:id="10" w:name="OLE_LINK9"/>
            <w:r w:rsidRPr="009854F2">
              <w:rPr>
                <w:rFonts w:ascii="宋体" w:hAnsi="宋体" w:cs="宋体" w:hint="eastAsia"/>
                <w:sz w:val="21"/>
                <w:szCs w:val="21"/>
              </w:rPr>
              <w:t>⑤</w:t>
            </w:r>
            <w:bookmarkEnd w:id="9"/>
            <w:r w:rsidRPr="009854F2">
              <w:rPr>
                <w:rFonts w:ascii="宋体" w:hAnsi="宋体" w:cs="宋体" w:hint="eastAsia"/>
                <w:sz w:val="21"/>
                <w:szCs w:val="21"/>
              </w:rPr>
              <w:t>具有五级或以上应急救援员职业资格或职业技能等级证书，得20%；</w:t>
            </w:r>
          </w:p>
          <w:p w:rsidR="002B50E3" w:rsidRPr="009854F2">
            <w:pPr>
              <w:wordWrap w:val="0"/>
              <w:jc w:val="both"/>
              <w:rPr>
                <w:rFonts w:ascii="宋体" w:hAnsi="宋体" w:cs="宋体"/>
                <w:sz w:val="21"/>
                <w:szCs w:val="21"/>
              </w:rPr>
            </w:pPr>
            <w:bookmarkEnd w:id="10"/>
            <w:r w:rsidRPr="009854F2">
              <w:rPr>
                <w:rFonts w:ascii="宋体" w:hAnsi="宋体" w:cs="宋体" w:hint="eastAsia"/>
                <w:sz w:val="21"/>
                <w:szCs w:val="21"/>
              </w:rPr>
              <w:t>以上累计最高得100%。</w:t>
            </w:r>
          </w:p>
          <w:p w:rsidR="002B50E3" w:rsidRPr="009854F2">
            <w:pPr>
              <w:wordWrap w:val="0"/>
              <w:jc w:val="both"/>
              <w:rPr>
                <w:rFonts w:ascii="宋体" w:hAnsi="宋体" w:cs="宋体"/>
                <w:b/>
                <w:sz w:val="21"/>
                <w:szCs w:val="21"/>
              </w:rPr>
            </w:pPr>
            <w:r w:rsidRPr="009854F2">
              <w:rPr>
                <w:rFonts w:ascii="宋体" w:hAnsi="宋体" w:cs="宋体" w:hint="eastAsia"/>
                <w:b/>
                <w:sz w:val="21"/>
                <w:szCs w:val="21"/>
              </w:rPr>
              <w:t xml:space="preserve">证明文件： </w:t>
            </w:r>
          </w:p>
          <w:p w:rsidR="002B50E3" w:rsidRPr="009854F2">
            <w:pPr>
              <w:wordWrap w:val="0"/>
              <w:jc w:val="both"/>
              <w:rPr>
                <w:rFonts w:ascii="宋体" w:hAnsi="宋体" w:cs="宋体"/>
                <w:sz w:val="21"/>
                <w:szCs w:val="21"/>
              </w:rPr>
            </w:pPr>
            <w:r w:rsidRPr="009854F2">
              <w:rPr>
                <w:rFonts w:ascii="宋体" w:hAnsi="宋体" w:cs="宋体" w:hint="eastAsia"/>
                <w:sz w:val="21"/>
                <w:szCs w:val="21"/>
              </w:rPr>
              <w:t>1、第①项提供学历证书扫描件以及学信网（https://www.chsi.com.cn/）查询截图。对于较早颁发的学历学位证书，学信网无法查询的，除提供证书扫描件外，提供其他佐证材料（如毕业院校、人社部门等办法机构或监管机构等单位出具的证明）作为可以得分的依据；</w:t>
            </w:r>
          </w:p>
          <w:p w:rsidR="002B50E3" w:rsidRPr="009854F2">
            <w:pPr>
              <w:wordWrap w:val="0"/>
              <w:jc w:val="both"/>
              <w:rPr>
                <w:rFonts w:ascii="宋体" w:hAnsi="宋体" w:cs="宋体"/>
                <w:sz w:val="21"/>
                <w:szCs w:val="21"/>
              </w:rPr>
            </w:pPr>
            <w:r w:rsidRPr="009854F2">
              <w:rPr>
                <w:rFonts w:ascii="宋体" w:hAnsi="宋体" w:cs="宋体" w:hint="eastAsia"/>
                <w:sz w:val="21"/>
                <w:szCs w:val="21"/>
              </w:rPr>
              <w:t>2、第②-③项提供证书扫描件；</w:t>
            </w:r>
          </w:p>
          <w:p w:rsidR="002B50E3" w:rsidRPr="009854F2">
            <w:pPr>
              <w:wordWrap w:val="0"/>
              <w:jc w:val="both"/>
              <w:rPr>
                <w:rFonts w:ascii="宋体" w:hAnsi="宋体" w:cs="宋体"/>
                <w:sz w:val="21"/>
                <w:szCs w:val="21"/>
              </w:rPr>
            </w:pPr>
            <w:r w:rsidRPr="009854F2">
              <w:rPr>
                <w:rFonts w:ascii="宋体" w:hAnsi="宋体" w:cs="宋体" w:hint="eastAsia"/>
                <w:sz w:val="21"/>
                <w:szCs w:val="21"/>
              </w:rPr>
              <w:t>3、第④-⑤项提供证书扫描件及技能人才评价书全国联网查询截图（</w:t>
            </w:r>
            <w:r w:rsidRPr="009854F2">
              <w:fldChar w:fldCharType="begin"/>
            </w:r>
            <w:r w:rsidRPr="009854F2">
              <w:instrText xml:space="preserve"> HYPERLINK "http://zscx.osta.org.cn/" </w:instrText>
            </w:r>
            <w:r w:rsidRPr="009854F2">
              <w:fldChar w:fldCharType="separate"/>
            </w:r>
            <w:r w:rsidRPr="009854F2">
              <w:rPr>
                <w:rFonts w:ascii="宋体" w:hAnsi="宋体" w:cs="宋体"/>
                <w:sz w:val="21"/>
                <w:szCs w:val="21"/>
              </w:rPr>
              <w:t>http://zscx.osta.org.cn/</w:t>
            </w:r>
            <w:r w:rsidRPr="009854F2">
              <w:rPr>
                <w:rFonts w:ascii="宋体" w:hAnsi="宋体" w:cs="宋体"/>
                <w:sz w:val="21"/>
                <w:szCs w:val="21"/>
              </w:rPr>
              <w:fldChar w:fldCharType="end"/>
            </w:r>
            <w:r w:rsidRPr="009854F2">
              <w:rPr>
                <w:rFonts w:ascii="宋体" w:hAnsi="宋体" w:cs="宋体" w:hint="eastAsia"/>
                <w:sz w:val="21"/>
                <w:szCs w:val="21"/>
              </w:rPr>
              <w:t>）；</w:t>
            </w:r>
          </w:p>
          <w:p w:rsidR="002B50E3" w:rsidRPr="009854F2">
            <w:pPr>
              <w:wordWrap w:val="0"/>
              <w:jc w:val="both"/>
              <w:rPr>
                <w:rFonts w:ascii="宋体" w:hAnsi="宋体" w:cs="宋体"/>
                <w:sz w:val="21"/>
                <w:szCs w:val="21"/>
              </w:rPr>
            </w:pPr>
            <w:r w:rsidRPr="009854F2">
              <w:rPr>
                <w:rFonts w:ascii="宋体" w:hAnsi="宋体" w:cs="宋体" w:hint="eastAsia"/>
                <w:sz w:val="21"/>
                <w:szCs w:val="21"/>
              </w:rPr>
              <w:t>4、提供投标人在本项目开标之日前3个月（具体是指2024年9月-11月）为其缴交的社保证明扫描件作为得分依据，否则不得分；如开标日上一个月的社保材料因社保部门原因暂时无法取得，则可以往前顺延一个月，不接受补缴社保。如投标人为新成立企业且成立时间不足三个月可提供情况说明或者其他相关证明材料亦视为符合。</w:t>
            </w:r>
          </w:p>
          <w:p w:rsidR="002B50E3" w:rsidRPr="009854F2">
            <w:pPr>
              <w:wordWrap w:val="0"/>
              <w:jc w:val="both"/>
              <w:rPr>
                <w:rFonts w:ascii="宋体" w:hAnsi="宋体" w:cs="宋体"/>
                <w:sz w:val="21"/>
                <w:szCs w:val="21"/>
              </w:rPr>
            </w:pPr>
            <w:r w:rsidRPr="009854F2">
              <w:rPr>
                <w:rFonts w:ascii="宋体" w:hAnsi="宋体" w:cs="宋体" w:hint="eastAsia"/>
                <w:sz w:val="21"/>
                <w:szCs w:val="21"/>
              </w:rPr>
              <w:t>以上资料原件备查，评分中出现无证明资料或专家无法凭所提供资料判断是否得分的情况，一律作不得分处理。</w:t>
            </w:r>
          </w:p>
        </w:tc>
      </w:tr>
      <w:tr>
        <w:tblPrEx>
          <w:tblW w:w="9072" w:type="dxa"/>
          <w:jc w:val="center"/>
          <w:tblInd w:w="0" w:type="dxa"/>
          <w:tblCellMar>
            <w:top w:w="20" w:type="dxa"/>
            <w:bottom w:w="20" w:type="dxa"/>
          </w:tblCellMar>
          <w:tblLook w:val="0000"/>
        </w:tblPrEx>
        <w:trPr>
          <w:jc w:val="center"/>
        </w:trPr>
        <w:tc>
          <w:tcPr>
            <w:tcW w:w="0" w:type="auto"/>
            <w:vMerge/>
            <w:tcBorders>
              <w:top w:val="single" w:sz="8" w:space="0" w:color="000000"/>
              <w:left w:val="single" w:sz="8" w:space="0" w:color="000000"/>
              <w:bottom w:val="single" w:sz="8" w:space="0" w:color="000000"/>
              <w:right w:val="single" w:sz="8" w:space="0" w:color="000000"/>
            </w:tcBorders>
            <w:vAlign w:val="center"/>
          </w:tcPr>
          <w:p w:rsidR="002B50E3" w:rsidRPr="009854F2">
            <w:pPr>
              <w:rPr>
                <w:rFonts w:ascii="宋体" w:hAnsi="宋体" w:cs="宋体"/>
                <w:b/>
                <w:bCs/>
                <w:color w:val="0000FF"/>
              </w:rPr>
            </w:pPr>
          </w:p>
        </w:tc>
        <w:tc>
          <w:tcPr>
            <w:tcW w:w="680" w:type="dxa"/>
            <w:tcBorders>
              <w:top w:val="single" w:sz="8" w:space="0" w:color="000000"/>
              <w:left w:val="single" w:sz="8" w:space="0" w:color="000000"/>
              <w:bottom w:val="single" w:sz="8" w:space="0" w:color="000000"/>
              <w:right w:val="single" w:sz="8" w:space="0" w:color="000000"/>
            </w:tcBorders>
            <w:vAlign w:val="center"/>
          </w:tcPr>
          <w:p w:rsidR="002B50E3" w:rsidRPr="009854F2">
            <w:pPr>
              <w:wordWrap w:val="0"/>
              <w:jc w:val="center"/>
              <w:rPr>
                <w:rFonts w:ascii="宋体" w:hAnsi="宋体" w:cs="宋体"/>
                <w:sz w:val="21"/>
                <w:szCs w:val="21"/>
              </w:rPr>
            </w:pPr>
            <w:r w:rsidRPr="009854F2">
              <w:rPr>
                <w:rFonts w:hint="eastAsia"/>
                <w:sz w:val="21"/>
                <w:szCs w:val="21"/>
              </w:rPr>
              <w:t>5</w:t>
            </w:r>
          </w:p>
        </w:tc>
        <w:tc>
          <w:tcPr>
            <w:tcW w:w="2835" w:type="dxa"/>
            <w:tcBorders>
              <w:top w:val="single" w:sz="8" w:space="0" w:color="000000"/>
              <w:left w:val="single" w:sz="8" w:space="0" w:color="000000"/>
              <w:bottom w:val="single" w:sz="8" w:space="0" w:color="000000"/>
              <w:right w:val="single" w:sz="8" w:space="0" w:color="000000"/>
            </w:tcBorders>
            <w:vAlign w:val="center"/>
          </w:tcPr>
          <w:p w:rsidR="002B50E3" w:rsidRPr="009854F2">
            <w:pPr>
              <w:jc w:val="center"/>
              <w:rPr>
                <w:sz w:val="21"/>
                <w:szCs w:val="21"/>
              </w:rPr>
            </w:pPr>
            <w:r w:rsidRPr="009854F2">
              <w:rPr>
                <w:rFonts w:hint="eastAsia"/>
                <w:sz w:val="21"/>
                <w:szCs w:val="21"/>
              </w:rPr>
              <w:t>拟安排的安全管理员情况（仅限1人）</w:t>
            </w:r>
          </w:p>
        </w:tc>
        <w:tc>
          <w:tcPr>
            <w:tcW w:w="681" w:type="dxa"/>
            <w:tcBorders>
              <w:top w:val="single" w:sz="8" w:space="0" w:color="000000"/>
              <w:left w:val="single" w:sz="8" w:space="0" w:color="000000"/>
              <w:bottom w:val="single" w:sz="8" w:space="0" w:color="000000"/>
              <w:right w:val="single" w:sz="8" w:space="0" w:color="000000"/>
            </w:tcBorders>
            <w:vAlign w:val="center"/>
          </w:tcPr>
          <w:p w:rsidR="002B50E3" w:rsidRPr="009854F2">
            <w:pPr>
              <w:wordWrap w:val="0"/>
              <w:jc w:val="center"/>
              <w:rPr>
                <w:sz w:val="21"/>
                <w:szCs w:val="21"/>
              </w:rPr>
            </w:pPr>
            <w:r w:rsidRPr="009854F2">
              <w:rPr>
                <w:rFonts w:hint="eastAsia"/>
                <w:sz w:val="21"/>
                <w:szCs w:val="21"/>
              </w:rPr>
              <w:t>12</w:t>
            </w:r>
          </w:p>
        </w:tc>
        <w:tc>
          <w:tcPr>
            <w:tcW w:w="4196" w:type="dxa"/>
            <w:tcBorders>
              <w:top w:val="single" w:sz="8" w:space="0" w:color="000000"/>
              <w:left w:val="single" w:sz="8" w:space="0" w:color="000000"/>
              <w:bottom w:val="single" w:sz="8" w:space="0" w:color="000000"/>
              <w:right w:val="single" w:sz="8" w:space="0" w:color="000000"/>
            </w:tcBorders>
          </w:tcPr>
          <w:p w:rsidR="002B50E3" w:rsidRPr="009854F2">
            <w:pPr>
              <w:wordWrap w:val="0"/>
              <w:jc w:val="both"/>
              <w:rPr>
                <w:rFonts w:ascii="宋体" w:hAnsi="宋体" w:cs="宋体"/>
                <w:b/>
                <w:sz w:val="21"/>
                <w:szCs w:val="21"/>
              </w:rPr>
            </w:pPr>
            <w:r w:rsidRPr="009854F2">
              <w:rPr>
                <w:rFonts w:ascii="宋体" w:hAnsi="宋体" w:cs="宋体" w:hint="eastAsia"/>
                <w:b/>
                <w:sz w:val="21"/>
                <w:szCs w:val="21"/>
              </w:rPr>
              <w:t>评审标准：</w:t>
            </w:r>
          </w:p>
          <w:p w:rsidR="002B50E3" w:rsidRPr="009854F2">
            <w:pPr>
              <w:wordWrap w:val="0"/>
              <w:jc w:val="both"/>
              <w:rPr>
                <w:rFonts w:ascii="宋体" w:hAnsi="宋体" w:cs="宋体"/>
                <w:sz w:val="21"/>
                <w:szCs w:val="21"/>
              </w:rPr>
            </w:pPr>
            <w:r w:rsidRPr="009854F2">
              <w:rPr>
                <w:rFonts w:ascii="宋体" w:hAnsi="宋体" w:cs="宋体" w:hint="eastAsia"/>
                <w:sz w:val="21"/>
                <w:szCs w:val="21"/>
              </w:rPr>
              <w:t>拟安排的安全管理员情况（项目经理、技术负责人除外）：</w:t>
            </w:r>
          </w:p>
          <w:p w:rsidR="002B50E3" w:rsidRPr="009854F2">
            <w:pPr>
              <w:wordWrap w:val="0"/>
              <w:jc w:val="both"/>
              <w:rPr>
                <w:rFonts w:ascii="宋体" w:hAnsi="宋体" w:cs="宋体"/>
                <w:sz w:val="21"/>
                <w:szCs w:val="21"/>
              </w:rPr>
            </w:pPr>
            <w:r w:rsidRPr="009854F2">
              <w:rPr>
                <w:rFonts w:ascii="宋体" w:hAnsi="宋体" w:cs="宋体" w:hint="eastAsia"/>
                <w:sz w:val="21"/>
                <w:szCs w:val="21"/>
              </w:rPr>
              <w:t>①具有五级或以上有害生物防治（制）员职业资格或职业技能等级证书，得20%；</w:t>
            </w:r>
          </w:p>
          <w:p w:rsidR="002B50E3" w:rsidRPr="009854F2">
            <w:pPr>
              <w:wordWrap w:val="0"/>
              <w:jc w:val="both"/>
              <w:rPr>
                <w:rFonts w:ascii="宋体" w:hAnsi="宋体" w:cs="宋体"/>
                <w:sz w:val="21"/>
                <w:szCs w:val="21"/>
              </w:rPr>
            </w:pPr>
            <w:r w:rsidRPr="009854F2">
              <w:rPr>
                <w:rFonts w:ascii="宋体" w:hAnsi="宋体" w:cs="宋体" w:hint="eastAsia"/>
                <w:sz w:val="21"/>
                <w:szCs w:val="21"/>
              </w:rPr>
              <w:t>②具有</w:t>
            </w:r>
            <w:bookmarkStart w:id="11" w:name="OLE_LINK6"/>
            <w:r w:rsidRPr="009854F2">
              <w:rPr>
                <w:rFonts w:ascii="宋体" w:hAnsi="宋体" w:cs="宋体" w:hint="eastAsia"/>
                <w:sz w:val="21"/>
                <w:szCs w:val="21"/>
              </w:rPr>
              <w:t>五级或以上</w:t>
            </w:r>
            <w:bookmarkEnd w:id="11"/>
            <w:r w:rsidRPr="009854F2">
              <w:rPr>
                <w:rFonts w:ascii="宋体" w:hAnsi="宋体" w:cs="宋体" w:hint="eastAsia"/>
                <w:sz w:val="21"/>
                <w:szCs w:val="21"/>
              </w:rPr>
              <w:t>应急救援员</w:t>
            </w:r>
            <w:bookmarkStart w:id="12" w:name="OLE_LINK7"/>
            <w:r w:rsidRPr="009854F2">
              <w:rPr>
                <w:rFonts w:ascii="宋体" w:hAnsi="宋体" w:cs="宋体" w:hint="eastAsia"/>
                <w:sz w:val="21"/>
                <w:szCs w:val="21"/>
              </w:rPr>
              <w:t>职业资格或职业技能等级</w:t>
            </w:r>
            <w:bookmarkEnd w:id="12"/>
            <w:r w:rsidRPr="009854F2">
              <w:rPr>
                <w:rFonts w:ascii="宋体" w:hAnsi="宋体" w:cs="宋体" w:hint="eastAsia"/>
                <w:sz w:val="21"/>
                <w:szCs w:val="21"/>
              </w:rPr>
              <w:t>证书，得20%；</w:t>
            </w:r>
          </w:p>
          <w:p w:rsidR="002B50E3" w:rsidRPr="009854F2">
            <w:pPr>
              <w:wordWrap w:val="0"/>
              <w:jc w:val="both"/>
              <w:rPr>
                <w:rFonts w:ascii="宋体" w:hAnsi="宋体" w:cs="宋体"/>
                <w:sz w:val="21"/>
                <w:szCs w:val="21"/>
              </w:rPr>
            </w:pPr>
            <w:bookmarkStart w:id="13" w:name="OLE_LINK10"/>
            <w:r w:rsidRPr="009854F2">
              <w:rPr>
                <w:rFonts w:ascii="宋体" w:hAnsi="宋体" w:cs="宋体" w:hint="eastAsia"/>
                <w:sz w:val="21"/>
                <w:szCs w:val="21"/>
              </w:rPr>
              <w:t>③</w:t>
            </w:r>
            <w:bookmarkEnd w:id="13"/>
            <w:r w:rsidRPr="009854F2">
              <w:rPr>
                <w:rFonts w:ascii="宋体" w:hAnsi="宋体" w:cs="宋体" w:hint="eastAsia"/>
                <w:sz w:val="21"/>
                <w:szCs w:val="21"/>
              </w:rPr>
              <w:t>具有五级或以上消防相关的职业资格或职业技能等级证书，得20%；</w:t>
            </w:r>
          </w:p>
          <w:p w:rsidR="002B50E3" w:rsidRPr="009854F2">
            <w:pPr>
              <w:wordWrap w:val="0"/>
              <w:jc w:val="both"/>
              <w:rPr>
                <w:rFonts w:ascii="宋体" w:hAnsi="宋体" w:cs="宋体"/>
                <w:sz w:val="21"/>
                <w:szCs w:val="21"/>
              </w:rPr>
            </w:pPr>
            <w:bookmarkStart w:id="14" w:name="OLE_LINK11"/>
            <w:r w:rsidRPr="009854F2">
              <w:rPr>
                <w:rFonts w:ascii="宋体" w:hAnsi="宋体" w:cs="宋体" w:hint="eastAsia"/>
                <w:sz w:val="21"/>
                <w:szCs w:val="21"/>
              </w:rPr>
              <w:t>④</w:t>
            </w:r>
            <w:bookmarkEnd w:id="14"/>
            <w:r w:rsidRPr="009854F2">
              <w:rPr>
                <w:rFonts w:ascii="宋体" w:hAnsi="宋体" w:cs="宋体" w:hint="eastAsia"/>
                <w:sz w:val="21"/>
                <w:szCs w:val="21"/>
              </w:rPr>
              <w:t>具有三级或以上安全员职业资格或职业技能等级证书，得20%；</w:t>
            </w:r>
          </w:p>
          <w:p w:rsidR="002B50E3" w:rsidRPr="009854F2">
            <w:pPr>
              <w:wordWrap w:val="0"/>
              <w:jc w:val="both"/>
              <w:rPr>
                <w:rFonts w:ascii="宋体" w:hAnsi="宋体" w:cs="宋体"/>
                <w:sz w:val="21"/>
                <w:szCs w:val="21"/>
              </w:rPr>
            </w:pPr>
            <w:bookmarkStart w:id="15" w:name="OLE_LINK12"/>
            <w:r w:rsidRPr="009854F2">
              <w:rPr>
                <w:rFonts w:ascii="宋体" w:hAnsi="宋体" w:cs="宋体" w:hint="eastAsia"/>
                <w:sz w:val="21"/>
                <w:szCs w:val="21"/>
              </w:rPr>
              <w:t>⑤</w:t>
            </w:r>
            <w:bookmarkEnd w:id="15"/>
            <w:r w:rsidRPr="009854F2">
              <w:rPr>
                <w:rFonts w:ascii="宋体" w:hAnsi="宋体" w:cs="宋体" w:hint="eastAsia"/>
                <w:sz w:val="21"/>
                <w:szCs w:val="21"/>
              </w:rPr>
              <w:t>具有人社部门颁发的公共场所消毒专项职业能力证书，得20%；</w:t>
            </w:r>
          </w:p>
          <w:p w:rsidR="002B50E3" w:rsidRPr="009854F2">
            <w:pPr>
              <w:wordWrap w:val="0"/>
              <w:jc w:val="both"/>
              <w:rPr>
                <w:rFonts w:ascii="宋体" w:hAnsi="宋体" w:cs="宋体"/>
                <w:sz w:val="21"/>
                <w:szCs w:val="21"/>
              </w:rPr>
            </w:pPr>
            <w:r w:rsidRPr="009854F2">
              <w:rPr>
                <w:rFonts w:ascii="宋体" w:hAnsi="宋体" w:cs="宋体" w:hint="eastAsia"/>
                <w:sz w:val="21"/>
                <w:szCs w:val="21"/>
              </w:rPr>
              <w:t>以上累计最高得100%。</w:t>
            </w:r>
          </w:p>
          <w:p w:rsidR="002B50E3" w:rsidRPr="009854F2">
            <w:pPr>
              <w:wordWrap w:val="0"/>
              <w:jc w:val="both"/>
              <w:rPr>
                <w:rFonts w:ascii="宋体" w:hAnsi="宋体" w:cs="宋体"/>
                <w:b/>
                <w:sz w:val="21"/>
                <w:szCs w:val="21"/>
              </w:rPr>
            </w:pPr>
            <w:r w:rsidRPr="009854F2">
              <w:rPr>
                <w:rFonts w:ascii="宋体" w:hAnsi="宋体" w:cs="宋体" w:hint="eastAsia"/>
                <w:b/>
                <w:sz w:val="21"/>
                <w:szCs w:val="21"/>
              </w:rPr>
              <w:t xml:space="preserve">证明文件： </w:t>
            </w:r>
          </w:p>
          <w:p w:rsidR="002B50E3" w:rsidRPr="009854F2">
            <w:pPr>
              <w:wordWrap w:val="0"/>
              <w:jc w:val="both"/>
              <w:rPr>
                <w:rFonts w:ascii="宋体" w:hAnsi="宋体" w:cs="宋体"/>
                <w:sz w:val="21"/>
                <w:szCs w:val="21"/>
              </w:rPr>
            </w:pPr>
            <w:r w:rsidRPr="009854F2">
              <w:rPr>
                <w:rFonts w:ascii="宋体" w:hAnsi="宋体" w:cs="宋体" w:hint="eastAsia"/>
                <w:sz w:val="21"/>
                <w:szCs w:val="21"/>
              </w:rPr>
              <w:t>（1）第①-④项提供证书扫描件及技能人才评价书全国联网查询截图（http://zscx.osta.org.cn/）；</w:t>
            </w:r>
          </w:p>
          <w:p w:rsidR="002B50E3" w:rsidRPr="009854F2">
            <w:pPr>
              <w:wordWrap w:val="0"/>
              <w:jc w:val="both"/>
              <w:rPr>
                <w:rFonts w:ascii="宋体" w:hAnsi="宋体" w:cs="宋体"/>
                <w:sz w:val="21"/>
                <w:szCs w:val="21"/>
              </w:rPr>
            </w:pPr>
            <w:r w:rsidRPr="009854F2">
              <w:rPr>
                <w:rFonts w:ascii="宋体" w:hAnsi="宋体" w:cs="宋体" w:hint="eastAsia"/>
                <w:sz w:val="21"/>
                <w:szCs w:val="21"/>
              </w:rPr>
              <w:t>（2）第⑤项提供证书扫描件及人社部门官网查询截图；</w:t>
            </w:r>
          </w:p>
          <w:p w:rsidR="002B50E3" w:rsidRPr="009854F2">
            <w:pPr>
              <w:wordWrap w:val="0"/>
              <w:jc w:val="both"/>
              <w:rPr>
                <w:rFonts w:ascii="宋体" w:hAnsi="宋体" w:cs="宋体"/>
                <w:sz w:val="21"/>
                <w:szCs w:val="21"/>
              </w:rPr>
            </w:pPr>
            <w:r w:rsidRPr="009854F2">
              <w:rPr>
                <w:rFonts w:ascii="宋体" w:hAnsi="宋体" w:cs="宋体" w:hint="eastAsia"/>
                <w:sz w:val="21"/>
                <w:szCs w:val="21"/>
              </w:rPr>
              <w:t>（3）提供投标人在本项目开标之日前3个月（具体是指2024年9月-11月）为其缴交的社保证明扫描件作为得分依据，否则不得分；如开标日上一个月的社保材料因社保部门原因暂时无法取得，则可以往前顺延一个月，不接受补缴社保。如投标人为新成立企业且成立时间不足三个月可提供情况说明或者其他相关证明材料亦视为符合。</w:t>
            </w:r>
          </w:p>
          <w:p w:rsidR="002B50E3" w:rsidRPr="009854F2">
            <w:pPr>
              <w:wordWrap w:val="0"/>
              <w:jc w:val="both"/>
              <w:rPr>
                <w:rFonts w:ascii="宋体" w:hAnsi="宋体" w:cs="宋体"/>
                <w:sz w:val="21"/>
                <w:szCs w:val="21"/>
              </w:rPr>
            </w:pPr>
            <w:r w:rsidRPr="009854F2">
              <w:rPr>
                <w:rFonts w:ascii="宋体" w:hAnsi="宋体" w:cs="宋体" w:hint="eastAsia"/>
                <w:sz w:val="21"/>
                <w:szCs w:val="21"/>
              </w:rPr>
              <w:t>以上资料原件备查，评分中出现无证明资料或专家无法凭所提供资料判断是否得分的情况，一律作不得分处理。</w:t>
            </w:r>
          </w:p>
        </w:tc>
      </w:tr>
      <w:tr>
        <w:tblPrEx>
          <w:tblW w:w="9072" w:type="dxa"/>
          <w:jc w:val="center"/>
          <w:tblInd w:w="0" w:type="dxa"/>
          <w:tblCellMar>
            <w:top w:w="20" w:type="dxa"/>
            <w:bottom w:w="20" w:type="dxa"/>
          </w:tblCellMar>
          <w:tblLook w:val="0000"/>
        </w:tblPrEx>
        <w:trPr>
          <w:jc w:val="center"/>
        </w:trPr>
        <w:tc>
          <w:tcPr>
            <w:tcW w:w="0" w:type="auto"/>
            <w:vMerge/>
            <w:tcBorders>
              <w:top w:val="single" w:sz="8" w:space="0" w:color="000000"/>
              <w:left w:val="single" w:sz="8" w:space="0" w:color="000000"/>
              <w:bottom w:val="single" w:sz="8" w:space="0" w:color="000000"/>
              <w:right w:val="single" w:sz="8" w:space="0" w:color="000000"/>
            </w:tcBorders>
            <w:vAlign w:val="center"/>
          </w:tcPr>
          <w:p w:rsidR="002B50E3" w:rsidRPr="009854F2">
            <w:pPr>
              <w:rPr>
                <w:rFonts w:ascii="宋体" w:hAnsi="宋体" w:cs="宋体"/>
                <w:b/>
                <w:bCs/>
                <w:color w:val="0000FF"/>
              </w:rPr>
            </w:pPr>
          </w:p>
        </w:tc>
        <w:tc>
          <w:tcPr>
            <w:tcW w:w="680" w:type="dxa"/>
            <w:tcBorders>
              <w:top w:val="single" w:sz="8" w:space="0" w:color="000000"/>
              <w:left w:val="single" w:sz="8" w:space="0" w:color="000000"/>
              <w:bottom w:val="single" w:sz="8" w:space="0" w:color="000000"/>
              <w:right w:val="single" w:sz="8" w:space="0" w:color="000000"/>
            </w:tcBorders>
            <w:vAlign w:val="center"/>
          </w:tcPr>
          <w:p w:rsidR="002B50E3" w:rsidRPr="009854F2">
            <w:pPr>
              <w:wordWrap w:val="0"/>
              <w:jc w:val="center"/>
              <w:rPr>
                <w:sz w:val="21"/>
                <w:szCs w:val="21"/>
              </w:rPr>
            </w:pPr>
            <w:r w:rsidRPr="009854F2">
              <w:rPr>
                <w:rFonts w:hint="eastAsia"/>
                <w:sz w:val="21"/>
                <w:szCs w:val="21"/>
              </w:rPr>
              <w:t>6</w:t>
            </w:r>
          </w:p>
        </w:tc>
        <w:tc>
          <w:tcPr>
            <w:tcW w:w="2835" w:type="dxa"/>
            <w:tcBorders>
              <w:top w:val="single" w:sz="8" w:space="0" w:color="000000"/>
              <w:left w:val="single" w:sz="8" w:space="0" w:color="000000"/>
              <w:bottom w:val="single" w:sz="8" w:space="0" w:color="000000"/>
              <w:right w:val="single" w:sz="8" w:space="0" w:color="000000"/>
            </w:tcBorders>
            <w:vAlign w:val="center"/>
          </w:tcPr>
          <w:p w:rsidR="002B50E3" w:rsidRPr="009854F2">
            <w:pPr>
              <w:jc w:val="center"/>
              <w:rPr>
                <w:sz w:val="21"/>
                <w:szCs w:val="21"/>
              </w:rPr>
            </w:pPr>
            <w:r w:rsidRPr="009854F2">
              <w:rPr>
                <w:rFonts w:hint="eastAsia"/>
                <w:sz w:val="21"/>
                <w:szCs w:val="21"/>
              </w:rPr>
              <w:t>拟安排团队成员</w:t>
            </w:r>
          </w:p>
        </w:tc>
        <w:tc>
          <w:tcPr>
            <w:tcW w:w="681" w:type="dxa"/>
            <w:tcBorders>
              <w:top w:val="single" w:sz="8" w:space="0" w:color="000000"/>
              <w:left w:val="single" w:sz="8" w:space="0" w:color="000000"/>
              <w:bottom w:val="single" w:sz="8" w:space="0" w:color="000000"/>
              <w:right w:val="single" w:sz="8" w:space="0" w:color="000000"/>
            </w:tcBorders>
            <w:vAlign w:val="center"/>
          </w:tcPr>
          <w:p w:rsidR="002B50E3" w:rsidRPr="009854F2">
            <w:pPr>
              <w:wordWrap w:val="0"/>
              <w:jc w:val="center"/>
              <w:rPr>
                <w:sz w:val="21"/>
                <w:szCs w:val="21"/>
              </w:rPr>
            </w:pPr>
            <w:r w:rsidRPr="009854F2">
              <w:rPr>
                <w:rFonts w:hint="eastAsia"/>
                <w:sz w:val="21"/>
                <w:szCs w:val="21"/>
              </w:rPr>
              <w:t>10</w:t>
            </w:r>
          </w:p>
        </w:tc>
        <w:tc>
          <w:tcPr>
            <w:tcW w:w="4196" w:type="dxa"/>
            <w:tcBorders>
              <w:top w:val="single" w:sz="8" w:space="0" w:color="000000"/>
              <w:left w:val="single" w:sz="8" w:space="0" w:color="000000"/>
              <w:bottom w:val="single" w:sz="8" w:space="0" w:color="000000"/>
              <w:right w:val="single" w:sz="8" w:space="0" w:color="000000"/>
            </w:tcBorders>
          </w:tcPr>
          <w:p w:rsidR="002B50E3" w:rsidRPr="009854F2">
            <w:pPr>
              <w:wordWrap w:val="0"/>
              <w:jc w:val="both"/>
              <w:rPr>
                <w:rFonts w:ascii="宋体" w:hAnsi="宋体" w:cs="宋体"/>
                <w:b/>
                <w:sz w:val="21"/>
                <w:szCs w:val="21"/>
              </w:rPr>
            </w:pPr>
            <w:r w:rsidRPr="009854F2">
              <w:rPr>
                <w:rFonts w:ascii="宋体" w:hAnsi="宋体" w:cs="宋体" w:hint="eastAsia"/>
                <w:b/>
                <w:sz w:val="21"/>
                <w:szCs w:val="21"/>
              </w:rPr>
              <w:t>评审标准：</w:t>
            </w:r>
          </w:p>
          <w:p w:rsidR="002B50E3" w:rsidRPr="009854F2">
            <w:pPr>
              <w:wordWrap w:val="0"/>
              <w:jc w:val="both"/>
              <w:rPr>
                <w:rFonts w:ascii="宋体" w:hAnsi="宋体" w:cs="宋体"/>
                <w:sz w:val="21"/>
                <w:szCs w:val="21"/>
              </w:rPr>
            </w:pPr>
            <w:r w:rsidRPr="009854F2">
              <w:rPr>
                <w:rFonts w:ascii="宋体" w:hAnsi="宋体" w:cs="宋体" w:hint="eastAsia"/>
                <w:sz w:val="21"/>
                <w:szCs w:val="21"/>
              </w:rPr>
              <w:t xml:space="preserve">拟安排的团队成员情况（项目经理、技术负责人、安全管理员除外）： </w:t>
            </w:r>
          </w:p>
          <w:p w:rsidR="002B50E3" w:rsidRPr="009854F2">
            <w:pPr>
              <w:wordWrap w:val="0"/>
              <w:jc w:val="both"/>
              <w:rPr>
                <w:rFonts w:ascii="宋体" w:hAnsi="宋体" w:cs="宋体"/>
                <w:sz w:val="21"/>
                <w:szCs w:val="21"/>
              </w:rPr>
            </w:pPr>
            <w:r w:rsidRPr="009854F2">
              <w:rPr>
                <w:rFonts w:ascii="宋体" w:hAnsi="宋体" w:cs="宋体" w:hint="eastAsia"/>
                <w:sz w:val="21"/>
                <w:szCs w:val="21"/>
              </w:rPr>
              <w:t>（1）信息资料员（仅限1人）：</w:t>
            </w:r>
          </w:p>
          <w:p w:rsidR="002B50E3" w:rsidRPr="009854F2">
            <w:pPr>
              <w:wordWrap w:val="0"/>
              <w:jc w:val="both"/>
              <w:rPr>
                <w:rFonts w:ascii="宋体" w:hAnsi="宋体" w:cs="宋体"/>
                <w:sz w:val="21"/>
                <w:szCs w:val="21"/>
              </w:rPr>
            </w:pPr>
            <w:r w:rsidRPr="009854F2">
              <w:rPr>
                <w:rFonts w:ascii="宋体" w:hAnsi="宋体" w:cs="宋体" w:hint="eastAsia"/>
                <w:sz w:val="21"/>
                <w:szCs w:val="21"/>
              </w:rPr>
              <w:t>①具有卫生或预防医学或植物保护或农学或园林或环境等与有害生物防治相关专业本科或以上学历，得10%；</w:t>
            </w:r>
          </w:p>
          <w:p w:rsidR="002B50E3" w:rsidRPr="009854F2">
            <w:pPr>
              <w:wordWrap w:val="0"/>
              <w:jc w:val="both"/>
              <w:rPr>
                <w:rFonts w:ascii="宋体" w:hAnsi="宋体" w:cs="宋体"/>
                <w:sz w:val="21"/>
                <w:szCs w:val="21"/>
              </w:rPr>
            </w:pPr>
            <w:r w:rsidRPr="009854F2">
              <w:rPr>
                <w:rFonts w:ascii="宋体" w:hAnsi="宋体" w:cs="宋体" w:hint="eastAsia"/>
                <w:sz w:val="21"/>
                <w:szCs w:val="21"/>
              </w:rPr>
              <w:t>②具有人社部门颁发的初级或以上计算机技术与软件专业技术资格证书，得20%；</w:t>
            </w:r>
          </w:p>
          <w:p w:rsidR="002B50E3" w:rsidRPr="009854F2">
            <w:pPr>
              <w:wordWrap w:val="0"/>
              <w:jc w:val="both"/>
              <w:rPr>
                <w:rFonts w:ascii="宋体" w:hAnsi="宋体" w:cs="宋体"/>
                <w:sz w:val="21"/>
                <w:szCs w:val="21"/>
              </w:rPr>
            </w:pPr>
            <w:r w:rsidRPr="009854F2">
              <w:rPr>
                <w:rFonts w:ascii="宋体" w:hAnsi="宋体" w:cs="宋体" w:hint="eastAsia"/>
                <w:sz w:val="21"/>
                <w:szCs w:val="21"/>
              </w:rPr>
              <w:t>③具有二级（技师）或以上企业人力资源管理师职业资格或职业技能等级证书，得20%；</w:t>
            </w:r>
          </w:p>
          <w:p w:rsidR="002B50E3" w:rsidRPr="009854F2">
            <w:pPr>
              <w:wordWrap w:val="0"/>
              <w:jc w:val="both"/>
              <w:rPr>
                <w:rFonts w:ascii="宋体" w:hAnsi="宋体" w:cs="宋体"/>
                <w:sz w:val="21"/>
                <w:szCs w:val="21"/>
              </w:rPr>
            </w:pPr>
            <w:r w:rsidRPr="009854F2">
              <w:rPr>
                <w:rFonts w:ascii="宋体" w:hAnsi="宋体" w:cs="宋体" w:hint="eastAsia"/>
                <w:sz w:val="21"/>
                <w:szCs w:val="21"/>
              </w:rPr>
              <w:t>（2）其他技术人员：</w:t>
            </w:r>
          </w:p>
          <w:p w:rsidR="002B50E3" w:rsidRPr="009854F2">
            <w:pPr>
              <w:wordWrap w:val="0"/>
              <w:jc w:val="both"/>
              <w:rPr>
                <w:rFonts w:ascii="宋体" w:hAnsi="宋体" w:cs="宋体"/>
                <w:sz w:val="21"/>
                <w:szCs w:val="21"/>
              </w:rPr>
            </w:pPr>
            <w:r w:rsidRPr="009854F2">
              <w:rPr>
                <w:rFonts w:ascii="宋体" w:hAnsi="宋体" w:cs="宋体" w:hint="eastAsia"/>
                <w:sz w:val="21"/>
                <w:szCs w:val="21"/>
              </w:rPr>
              <w:t>①具有四级或以上有害生物防治（制）员职业资格或职业技能等级证书，每人得10%，此项最高得30%；</w:t>
            </w:r>
          </w:p>
          <w:p w:rsidR="002B50E3" w:rsidRPr="009854F2">
            <w:pPr>
              <w:wordWrap w:val="0"/>
              <w:jc w:val="both"/>
              <w:rPr>
                <w:rFonts w:ascii="宋体" w:hAnsi="宋体" w:cs="宋体"/>
                <w:sz w:val="21"/>
                <w:szCs w:val="21"/>
              </w:rPr>
            </w:pPr>
            <w:r w:rsidRPr="009854F2">
              <w:rPr>
                <w:rFonts w:ascii="宋体" w:hAnsi="宋体" w:cs="宋体" w:hint="eastAsia"/>
                <w:sz w:val="21"/>
                <w:szCs w:val="21"/>
              </w:rPr>
              <w:t>②具有政府部门颁发的安全相关专业中级或以上职称证书，得10%，此项最高得10%；</w:t>
            </w:r>
          </w:p>
          <w:p w:rsidR="002B50E3" w:rsidRPr="009854F2">
            <w:pPr>
              <w:wordWrap w:val="0"/>
              <w:jc w:val="both"/>
              <w:rPr>
                <w:rFonts w:ascii="宋体" w:hAnsi="宋体" w:cs="宋体"/>
                <w:sz w:val="21"/>
                <w:szCs w:val="21"/>
              </w:rPr>
            </w:pPr>
            <w:r w:rsidRPr="009854F2">
              <w:rPr>
                <w:rFonts w:ascii="宋体" w:hAnsi="宋体" w:cs="宋体" w:hint="eastAsia"/>
                <w:sz w:val="21"/>
                <w:szCs w:val="21"/>
              </w:rPr>
              <w:t>③具有人社部门颁发的公共场所消毒专项职业能力证书，得10%，此项最高得10%；</w:t>
            </w:r>
          </w:p>
          <w:p w:rsidR="002B50E3" w:rsidRPr="009854F2">
            <w:pPr>
              <w:wordWrap w:val="0"/>
              <w:jc w:val="both"/>
              <w:rPr>
                <w:rFonts w:ascii="宋体" w:hAnsi="宋体" w:cs="宋体"/>
                <w:sz w:val="21"/>
                <w:szCs w:val="21"/>
              </w:rPr>
            </w:pPr>
            <w:r w:rsidRPr="009854F2">
              <w:rPr>
                <w:rFonts w:ascii="宋体" w:hAnsi="宋体" w:cs="宋体" w:hint="eastAsia"/>
                <w:sz w:val="21"/>
                <w:szCs w:val="21"/>
              </w:rPr>
              <w:t>以上同一人员不可重复计算得分，按得分最高项计取。以上累计最高得100%。</w:t>
            </w:r>
          </w:p>
          <w:p w:rsidR="002B50E3" w:rsidRPr="009854F2">
            <w:pPr>
              <w:wordWrap w:val="0"/>
              <w:jc w:val="both"/>
              <w:rPr>
                <w:rFonts w:ascii="宋体" w:hAnsi="宋体" w:cs="宋体"/>
                <w:b/>
                <w:sz w:val="21"/>
                <w:szCs w:val="21"/>
              </w:rPr>
            </w:pPr>
            <w:r w:rsidRPr="009854F2">
              <w:rPr>
                <w:rFonts w:ascii="宋体" w:hAnsi="宋体" w:cs="宋体" w:hint="eastAsia"/>
                <w:b/>
                <w:sz w:val="21"/>
                <w:szCs w:val="21"/>
              </w:rPr>
              <w:t xml:space="preserve">证明文件： </w:t>
            </w:r>
          </w:p>
          <w:p w:rsidR="002B50E3" w:rsidRPr="009854F2">
            <w:pPr>
              <w:wordWrap w:val="0"/>
              <w:jc w:val="both"/>
              <w:rPr>
                <w:rFonts w:ascii="宋体" w:hAnsi="宋体" w:cs="宋体"/>
                <w:sz w:val="21"/>
                <w:szCs w:val="21"/>
              </w:rPr>
            </w:pPr>
            <w:r w:rsidRPr="009854F2">
              <w:rPr>
                <w:rFonts w:ascii="宋体" w:hAnsi="宋体" w:cs="宋体" w:hint="eastAsia"/>
                <w:sz w:val="21"/>
                <w:szCs w:val="21"/>
              </w:rPr>
              <w:t>（1）提供相关证书扫描件；</w:t>
            </w:r>
          </w:p>
          <w:p w:rsidR="002B50E3" w:rsidRPr="009854F2">
            <w:pPr>
              <w:wordWrap w:val="0"/>
              <w:jc w:val="both"/>
              <w:rPr>
                <w:rFonts w:ascii="宋体" w:hAnsi="宋体" w:cs="宋体"/>
                <w:sz w:val="21"/>
                <w:szCs w:val="21"/>
              </w:rPr>
            </w:pPr>
            <w:r w:rsidRPr="009854F2">
              <w:rPr>
                <w:rFonts w:ascii="宋体" w:hAnsi="宋体" w:cs="宋体" w:hint="eastAsia"/>
                <w:sz w:val="21"/>
                <w:szCs w:val="21"/>
              </w:rPr>
              <w:t>（2）涉及职业资格或职业技能等级证书，除提供证书扫描件还需提供技能人才评价书全国联网查询（http://zscx.osta.org.cn/）查询截图；</w:t>
            </w:r>
          </w:p>
          <w:p w:rsidR="002B50E3" w:rsidRPr="009854F2">
            <w:pPr>
              <w:wordWrap w:val="0"/>
              <w:jc w:val="both"/>
              <w:rPr>
                <w:rFonts w:ascii="宋体" w:hAnsi="宋体" w:cs="宋体"/>
                <w:sz w:val="21"/>
                <w:szCs w:val="21"/>
              </w:rPr>
            </w:pPr>
            <w:r w:rsidRPr="009854F2">
              <w:rPr>
                <w:rFonts w:ascii="宋体" w:hAnsi="宋体" w:cs="宋体" w:hint="eastAsia"/>
                <w:sz w:val="21"/>
                <w:szCs w:val="21"/>
              </w:rPr>
              <w:t>（3）涉及学历，除提供证书扫描件还需提供学信网（https://www.chsi.com.cn/）查询截图。对于较早颁发的学历学位证书，学信网无法查询的，除提供证书扫描件外，提供其他佐证材料（如毕业院校、人社部门等办法机构或监管机构等单位出具的证明）作为可以得分的依据；</w:t>
            </w:r>
          </w:p>
          <w:p w:rsidR="002B50E3" w:rsidRPr="009854F2">
            <w:pPr>
              <w:wordWrap w:val="0"/>
              <w:jc w:val="both"/>
              <w:rPr>
                <w:rFonts w:ascii="宋体" w:hAnsi="宋体" w:cs="宋体"/>
                <w:sz w:val="21"/>
                <w:szCs w:val="21"/>
              </w:rPr>
            </w:pPr>
            <w:r w:rsidRPr="009854F2">
              <w:rPr>
                <w:rFonts w:ascii="宋体" w:hAnsi="宋体" w:cs="宋体" w:hint="eastAsia"/>
                <w:sz w:val="21"/>
                <w:szCs w:val="21"/>
              </w:rPr>
              <w:t>（4）涉及专项职业能力证书，除提供证书扫描件还需提供人社部门官网查询截图；</w:t>
            </w:r>
          </w:p>
          <w:p w:rsidR="002B50E3" w:rsidRPr="009854F2">
            <w:pPr>
              <w:wordWrap w:val="0"/>
              <w:jc w:val="both"/>
              <w:rPr>
                <w:rFonts w:ascii="宋体" w:hAnsi="宋体" w:cs="宋体"/>
                <w:sz w:val="21"/>
                <w:szCs w:val="21"/>
              </w:rPr>
            </w:pPr>
            <w:r w:rsidRPr="009854F2">
              <w:rPr>
                <w:rFonts w:ascii="宋体" w:hAnsi="宋体" w:cs="宋体" w:hint="eastAsia"/>
                <w:sz w:val="21"/>
                <w:szCs w:val="21"/>
              </w:rPr>
              <w:t>（5）提供投标人在本项目开标之日前3个月（具体是指2024年9月-11月）为以上人员缴交的社保证明扫描件作为得分依据，否则不得分；如开标日上一个月的社保材料因社保部门原因暂时无法取得，则可以往前顺延一个月，不接受补缴社保。如投标人为新成立企业且成立时间不足三个月可提供情况说明或者其他相关证明材料亦视为符合。</w:t>
            </w:r>
          </w:p>
          <w:p w:rsidR="002B50E3" w:rsidRPr="009854F2">
            <w:pPr>
              <w:wordWrap w:val="0"/>
              <w:jc w:val="both"/>
              <w:rPr>
                <w:rFonts w:ascii="宋体" w:hAnsi="宋体" w:cs="宋体"/>
                <w:sz w:val="21"/>
                <w:szCs w:val="21"/>
              </w:rPr>
            </w:pPr>
            <w:r w:rsidRPr="009854F2">
              <w:rPr>
                <w:rFonts w:ascii="宋体" w:hAnsi="宋体" w:cs="宋体" w:hint="eastAsia"/>
                <w:sz w:val="21"/>
                <w:szCs w:val="21"/>
              </w:rPr>
              <w:t>以上资料原件备查，评分中出现无证明资料或专家无法凭所提供资料判断是否得分的情况，一律作不得分处理。</w:t>
            </w:r>
          </w:p>
        </w:tc>
      </w:tr>
      <w:tr>
        <w:tblPrEx>
          <w:tblW w:w="9072" w:type="dxa"/>
          <w:jc w:val="center"/>
          <w:tblInd w:w="0" w:type="dxa"/>
          <w:tblCellMar>
            <w:top w:w="20" w:type="dxa"/>
            <w:bottom w:w="20" w:type="dxa"/>
          </w:tblCellMar>
          <w:tblLook w:val="0000"/>
        </w:tblPrEx>
        <w:trPr>
          <w:jc w:val="center"/>
        </w:trPr>
        <w:tc>
          <w:tcPr>
            <w:tcW w:w="680" w:type="dxa"/>
            <w:vMerge w:val="restart"/>
            <w:tcBorders>
              <w:top w:val="single" w:sz="8" w:space="0" w:color="000000"/>
              <w:left w:val="single" w:sz="8" w:space="0" w:color="000000"/>
              <w:bottom w:val="single" w:sz="8" w:space="0" w:color="000000"/>
              <w:right w:val="single" w:sz="8" w:space="0" w:color="000000"/>
            </w:tcBorders>
          </w:tcPr>
          <w:p w:rsidR="002B50E3" w:rsidRPr="009854F2">
            <w:pPr>
              <w:wordWrap w:val="0"/>
              <w:jc w:val="center"/>
              <w:rPr>
                <w:rFonts w:ascii="宋体" w:hAnsi="宋体" w:cs="宋体"/>
                <w:b/>
                <w:bCs/>
                <w:color w:val="0000FF"/>
              </w:rPr>
            </w:pPr>
            <w:r w:rsidRPr="009854F2">
              <w:rPr>
                <w:b/>
                <w:bCs/>
                <w:color w:val="0000FF"/>
              </w:rPr>
              <w:t>4</w:t>
            </w:r>
          </w:p>
        </w:tc>
        <w:tc>
          <w:tcPr>
            <w:tcW w:w="4196" w:type="dxa"/>
            <w:gridSpan w:val="3"/>
            <w:tcBorders>
              <w:top w:val="single" w:sz="8" w:space="0" w:color="000000"/>
              <w:left w:val="single" w:sz="8" w:space="0" w:color="000000"/>
              <w:bottom w:val="single" w:sz="8" w:space="0" w:color="000000"/>
              <w:right w:val="single" w:sz="8" w:space="0" w:color="000000"/>
            </w:tcBorders>
          </w:tcPr>
          <w:p w:rsidR="002B50E3" w:rsidRPr="009854F2">
            <w:pPr>
              <w:wordWrap w:val="0"/>
              <w:jc w:val="center"/>
              <w:rPr>
                <w:rFonts w:ascii="宋体" w:hAnsi="宋体" w:cs="宋体"/>
                <w:b/>
                <w:bCs/>
                <w:color w:val="0000FF"/>
              </w:rPr>
            </w:pPr>
            <w:r w:rsidRPr="009854F2">
              <w:rPr>
                <w:b/>
                <w:bCs/>
                <w:color w:val="0000FF"/>
              </w:rPr>
              <w:t>诚信部分</w:t>
            </w:r>
          </w:p>
        </w:tc>
        <w:tc>
          <w:tcPr>
            <w:tcW w:w="4196" w:type="dxa"/>
            <w:tcBorders>
              <w:top w:val="single" w:sz="8" w:space="0" w:color="000000"/>
              <w:left w:val="single" w:sz="8" w:space="0" w:color="000000"/>
              <w:bottom w:val="single" w:sz="8" w:space="0" w:color="000000"/>
              <w:right w:val="single" w:sz="8" w:space="0" w:color="000000"/>
            </w:tcBorders>
          </w:tcPr>
          <w:p w:rsidR="002B50E3" w:rsidRPr="009854F2">
            <w:pPr>
              <w:wordWrap w:val="0"/>
              <w:jc w:val="center"/>
              <w:rPr>
                <w:rFonts w:ascii="宋体" w:hAnsi="宋体" w:cs="宋体"/>
                <w:b/>
                <w:bCs/>
                <w:color w:val="0000FF"/>
              </w:rPr>
            </w:pPr>
            <w:r w:rsidRPr="009854F2">
              <w:rPr>
                <w:b/>
                <w:bCs/>
                <w:color w:val="0000FF"/>
              </w:rPr>
              <w:t>5</w:t>
            </w:r>
          </w:p>
        </w:tc>
      </w:tr>
      <w:tr>
        <w:tblPrEx>
          <w:tblW w:w="9072" w:type="dxa"/>
          <w:jc w:val="center"/>
          <w:tblInd w:w="0" w:type="dxa"/>
          <w:tblCellMar>
            <w:top w:w="20" w:type="dxa"/>
            <w:bottom w:w="20" w:type="dxa"/>
          </w:tblCellMar>
          <w:tblLook w:val="0000"/>
        </w:tblPrEx>
        <w:trPr>
          <w:jc w:val="center"/>
        </w:trPr>
        <w:tc>
          <w:tcPr>
            <w:tcW w:w="0" w:type="auto"/>
            <w:vMerge/>
            <w:tcBorders>
              <w:top w:val="single" w:sz="8" w:space="0" w:color="000000"/>
              <w:left w:val="single" w:sz="8" w:space="0" w:color="000000"/>
              <w:bottom w:val="single" w:sz="8" w:space="0" w:color="000000"/>
              <w:right w:val="single" w:sz="8" w:space="0" w:color="000000"/>
            </w:tcBorders>
            <w:vAlign w:val="center"/>
          </w:tcPr>
          <w:p w:rsidR="002B50E3" w:rsidRPr="009854F2">
            <w:pPr>
              <w:rPr>
                <w:rFonts w:ascii="宋体" w:hAnsi="宋体" w:cs="宋体"/>
                <w:b/>
                <w:bCs/>
                <w:color w:val="0000FF"/>
              </w:rPr>
            </w:pPr>
          </w:p>
        </w:tc>
        <w:tc>
          <w:tcPr>
            <w:tcW w:w="8392" w:type="dxa"/>
            <w:gridSpan w:val="4"/>
            <w:tcBorders>
              <w:top w:val="single" w:sz="8" w:space="0" w:color="000000"/>
              <w:left w:val="single" w:sz="8" w:space="0" w:color="000000"/>
              <w:bottom w:val="single" w:sz="8" w:space="0" w:color="000000"/>
              <w:right w:val="single" w:sz="8" w:space="0" w:color="000000"/>
            </w:tcBorders>
          </w:tcPr>
          <w:p w:rsidR="002B50E3" w:rsidRPr="009854F2">
            <w:pPr>
              <w:wordWrap w:val="0"/>
              <w:rPr>
                <w:rFonts w:ascii="宋体" w:hAnsi="宋体" w:cs="宋体"/>
                <w:sz w:val="21"/>
                <w:szCs w:val="21"/>
              </w:rPr>
            </w:pPr>
          </w:p>
        </w:tc>
      </w:tr>
      <w:tr>
        <w:tblPrEx>
          <w:tblW w:w="9072" w:type="dxa"/>
          <w:jc w:val="center"/>
          <w:tblInd w:w="0" w:type="dxa"/>
          <w:tblCellMar>
            <w:top w:w="20" w:type="dxa"/>
            <w:bottom w:w="20" w:type="dxa"/>
          </w:tblCellMar>
          <w:tblLook w:val="0000"/>
        </w:tblPrEx>
        <w:trPr>
          <w:jc w:val="center"/>
        </w:trPr>
        <w:tc>
          <w:tcPr>
            <w:tcW w:w="0" w:type="auto"/>
            <w:vMerge/>
            <w:tcBorders>
              <w:top w:val="single" w:sz="8" w:space="0" w:color="000000"/>
              <w:left w:val="single" w:sz="8" w:space="0" w:color="000000"/>
              <w:bottom w:val="single" w:sz="8" w:space="0" w:color="000000"/>
              <w:right w:val="single" w:sz="8" w:space="0" w:color="000000"/>
            </w:tcBorders>
            <w:shd w:val="clear" w:color="auto" w:fill="E6EFFA"/>
            <w:vAlign w:val="center"/>
          </w:tcPr>
          <w:p w:rsidR="002B50E3" w:rsidRPr="009854F2">
            <w:pPr>
              <w:rPr>
                <w:rFonts w:ascii="宋体" w:hAnsi="宋体" w:cs="宋体"/>
                <w:b/>
                <w:bCs/>
                <w:color w:val="0000FF"/>
              </w:rPr>
            </w:pPr>
          </w:p>
        </w:tc>
        <w:tc>
          <w:tcPr>
            <w:tcW w:w="680" w:type="dxa"/>
            <w:tcBorders>
              <w:top w:val="outset" w:sz="6" w:space="0" w:color="000000"/>
              <w:left w:val="outset" w:sz="6" w:space="0" w:color="000000"/>
              <w:bottom w:val="outset" w:sz="6" w:space="0" w:color="000000"/>
              <w:right w:val="outset" w:sz="6" w:space="0" w:color="000000"/>
            </w:tcBorders>
            <w:shd w:val="clear" w:color="auto" w:fill="E6EFFA"/>
            <w:vAlign w:val="center"/>
          </w:tcPr>
          <w:p w:rsidR="002B50E3" w:rsidRPr="009854F2">
            <w:pPr>
              <w:wordWrap w:val="0"/>
              <w:jc w:val="center"/>
              <w:rPr>
                <w:rFonts w:ascii="宋体" w:hAnsi="宋体" w:cs="宋体"/>
                <w:sz w:val="21"/>
                <w:szCs w:val="21"/>
              </w:rPr>
            </w:pPr>
            <w:r w:rsidRPr="009854F2">
              <w:rPr>
                <w:sz w:val="21"/>
                <w:szCs w:val="21"/>
              </w:rPr>
              <w:t>序号</w:t>
            </w:r>
          </w:p>
        </w:tc>
        <w:tc>
          <w:tcPr>
            <w:tcW w:w="2835" w:type="dxa"/>
            <w:tcBorders>
              <w:top w:val="outset" w:sz="6" w:space="0" w:color="000000"/>
              <w:left w:val="outset" w:sz="6" w:space="0" w:color="000000"/>
              <w:bottom w:val="outset" w:sz="6" w:space="0" w:color="000000"/>
              <w:right w:val="outset" w:sz="6" w:space="0" w:color="000000"/>
            </w:tcBorders>
            <w:shd w:val="clear" w:color="auto" w:fill="E6EFFA"/>
            <w:vAlign w:val="center"/>
          </w:tcPr>
          <w:p w:rsidR="002B50E3" w:rsidRPr="009854F2">
            <w:pPr>
              <w:wordWrap w:val="0"/>
              <w:jc w:val="center"/>
              <w:rPr>
                <w:rFonts w:ascii="宋体" w:hAnsi="宋体" w:cs="宋体"/>
                <w:sz w:val="21"/>
                <w:szCs w:val="21"/>
              </w:rPr>
            </w:pPr>
            <w:r w:rsidRPr="009854F2">
              <w:rPr>
                <w:sz w:val="21"/>
                <w:szCs w:val="21"/>
              </w:rPr>
              <w:t>评分因素</w:t>
            </w:r>
          </w:p>
        </w:tc>
        <w:tc>
          <w:tcPr>
            <w:tcW w:w="681" w:type="dxa"/>
            <w:tcBorders>
              <w:top w:val="outset" w:sz="6" w:space="0" w:color="000000"/>
              <w:left w:val="outset" w:sz="6" w:space="0" w:color="000000"/>
              <w:bottom w:val="outset" w:sz="6" w:space="0" w:color="000000"/>
              <w:right w:val="outset" w:sz="6" w:space="0" w:color="000000"/>
            </w:tcBorders>
            <w:shd w:val="clear" w:color="auto" w:fill="E6EFFA"/>
            <w:vAlign w:val="center"/>
          </w:tcPr>
          <w:p w:rsidR="002B50E3" w:rsidRPr="009854F2">
            <w:pPr>
              <w:wordWrap w:val="0"/>
              <w:jc w:val="center"/>
              <w:rPr>
                <w:rFonts w:ascii="宋体" w:hAnsi="宋体" w:cs="宋体"/>
                <w:sz w:val="21"/>
                <w:szCs w:val="21"/>
              </w:rPr>
            </w:pPr>
            <w:r w:rsidRPr="009854F2">
              <w:rPr>
                <w:sz w:val="21"/>
                <w:szCs w:val="21"/>
              </w:rPr>
              <w:t>权重(%)</w:t>
            </w:r>
          </w:p>
        </w:tc>
        <w:tc>
          <w:tcPr>
            <w:tcW w:w="4196" w:type="dxa"/>
            <w:tcBorders>
              <w:top w:val="outset" w:sz="6" w:space="0" w:color="000000"/>
              <w:left w:val="outset" w:sz="6" w:space="0" w:color="000000"/>
              <w:bottom w:val="outset" w:sz="6" w:space="0" w:color="000000"/>
              <w:right w:val="outset" w:sz="6" w:space="0" w:color="000000"/>
            </w:tcBorders>
            <w:shd w:val="clear" w:color="auto" w:fill="E6EFFA"/>
            <w:vAlign w:val="center"/>
          </w:tcPr>
          <w:p w:rsidR="002B50E3" w:rsidRPr="009854F2">
            <w:pPr>
              <w:wordWrap w:val="0"/>
              <w:jc w:val="center"/>
              <w:rPr>
                <w:rFonts w:ascii="宋体" w:hAnsi="宋体" w:cs="宋体"/>
                <w:sz w:val="21"/>
                <w:szCs w:val="21"/>
              </w:rPr>
            </w:pPr>
            <w:r w:rsidRPr="009854F2">
              <w:rPr>
                <w:sz w:val="21"/>
                <w:szCs w:val="21"/>
              </w:rPr>
              <w:t>评分准则</w:t>
            </w:r>
          </w:p>
        </w:tc>
      </w:tr>
      <w:tr>
        <w:tblPrEx>
          <w:tblW w:w="9072" w:type="dxa"/>
          <w:jc w:val="center"/>
          <w:tblInd w:w="0" w:type="dxa"/>
          <w:tblCellMar>
            <w:top w:w="20" w:type="dxa"/>
            <w:bottom w:w="20" w:type="dxa"/>
          </w:tblCellMar>
          <w:tblLook w:val="0000"/>
        </w:tblPrEx>
        <w:trPr>
          <w:jc w:val="center"/>
        </w:trPr>
        <w:tc>
          <w:tcPr>
            <w:tcW w:w="0" w:type="auto"/>
            <w:vMerge/>
            <w:tcBorders>
              <w:top w:val="single" w:sz="8" w:space="0" w:color="000000"/>
              <w:left w:val="single" w:sz="8" w:space="0" w:color="000000"/>
              <w:bottom w:val="single" w:sz="8" w:space="0" w:color="000000"/>
              <w:right w:val="single" w:sz="8" w:space="0" w:color="000000"/>
            </w:tcBorders>
            <w:vAlign w:val="center"/>
          </w:tcPr>
          <w:p w:rsidR="002B50E3" w:rsidRPr="009854F2">
            <w:pPr>
              <w:rPr>
                <w:rFonts w:ascii="宋体" w:hAnsi="宋体" w:cs="宋体"/>
                <w:b/>
                <w:bCs/>
                <w:color w:val="0000FF"/>
              </w:rPr>
            </w:pPr>
          </w:p>
        </w:tc>
        <w:tc>
          <w:tcPr>
            <w:tcW w:w="680" w:type="dxa"/>
            <w:tcBorders>
              <w:top w:val="single" w:sz="8" w:space="0" w:color="000000"/>
              <w:left w:val="single" w:sz="8" w:space="0" w:color="000000"/>
              <w:bottom w:val="single" w:sz="8" w:space="0" w:color="000000"/>
              <w:right w:val="single" w:sz="8" w:space="0" w:color="000000"/>
            </w:tcBorders>
            <w:vAlign w:val="center"/>
          </w:tcPr>
          <w:p w:rsidR="002B50E3" w:rsidRPr="009854F2">
            <w:pPr>
              <w:wordWrap w:val="0"/>
              <w:jc w:val="center"/>
              <w:rPr>
                <w:rFonts w:ascii="宋体" w:hAnsi="宋体" w:cs="宋体"/>
                <w:sz w:val="21"/>
                <w:szCs w:val="21"/>
              </w:rPr>
            </w:pPr>
            <w:r w:rsidRPr="009854F2">
              <w:rPr>
                <w:sz w:val="21"/>
                <w:szCs w:val="21"/>
              </w:rPr>
              <w:t>1</w:t>
            </w:r>
          </w:p>
        </w:tc>
        <w:tc>
          <w:tcPr>
            <w:tcW w:w="2835" w:type="dxa"/>
            <w:tcBorders>
              <w:top w:val="single" w:sz="8" w:space="0" w:color="000000"/>
              <w:left w:val="single" w:sz="8" w:space="0" w:color="000000"/>
              <w:bottom w:val="single" w:sz="8" w:space="0" w:color="000000"/>
              <w:right w:val="single" w:sz="8" w:space="0" w:color="000000"/>
            </w:tcBorders>
            <w:vAlign w:val="center"/>
          </w:tcPr>
          <w:p w:rsidR="002B50E3" w:rsidRPr="009854F2">
            <w:pPr>
              <w:wordWrap w:val="0"/>
              <w:jc w:val="center"/>
              <w:rPr>
                <w:rFonts w:ascii="宋体" w:hAnsi="宋体" w:cs="宋体"/>
                <w:sz w:val="21"/>
                <w:szCs w:val="21"/>
              </w:rPr>
            </w:pPr>
            <w:r w:rsidRPr="009854F2">
              <w:rPr>
                <w:sz w:val="21"/>
                <w:szCs w:val="21"/>
              </w:rPr>
              <w:t>诚信管理情况</w:t>
            </w:r>
          </w:p>
        </w:tc>
        <w:tc>
          <w:tcPr>
            <w:tcW w:w="681" w:type="dxa"/>
            <w:tcBorders>
              <w:top w:val="single" w:sz="8" w:space="0" w:color="000000"/>
              <w:left w:val="single" w:sz="8" w:space="0" w:color="000000"/>
              <w:bottom w:val="single" w:sz="8" w:space="0" w:color="000000"/>
              <w:right w:val="single" w:sz="8" w:space="0" w:color="000000"/>
            </w:tcBorders>
            <w:vAlign w:val="center"/>
          </w:tcPr>
          <w:p w:rsidR="002B50E3" w:rsidRPr="009854F2">
            <w:pPr>
              <w:wordWrap w:val="0"/>
              <w:jc w:val="center"/>
              <w:rPr>
                <w:rFonts w:ascii="宋体" w:hAnsi="宋体" w:cs="宋体"/>
                <w:sz w:val="21"/>
                <w:szCs w:val="21"/>
              </w:rPr>
            </w:pPr>
            <w:r w:rsidRPr="009854F2">
              <w:rPr>
                <w:sz w:val="21"/>
                <w:szCs w:val="21"/>
              </w:rPr>
              <w:t>5</w:t>
            </w:r>
          </w:p>
        </w:tc>
        <w:tc>
          <w:tcPr>
            <w:tcW w:w="4196" w:type="dxa"/>
            <w:tcBorders>
              <w:top w:val="single" w:sz="8" w:space="0" w:color="000000"/>
              <w:left w:val="single" w:sz="8" w:space="0" w:color="000000"/>
              <w:bottom w:val="single" w:sz="8" w:space="0" w:color="000000"/>
              <w:right w:val="single" w:sz="8" w:space="0" w:color="000000"/>
            </w:tcBorders>
          </w:tcPr>
          <w:p w:rsidR="002B50E3" w:rsidRPr="009854F2">
            <w:pPr>
              <w:wordWrap w:val="0"/>
              <w:spacing w:line="276" w:lineRule="auto"/>
              <w:rPr>
                <w:rFonts w:ascii="宋体" w:hAnsi="宋体" w:cs="宋体"/>
                <w:sz w:val="21"/>
                <w:szCs w:val="21"/>
              </w:rPr>
            </w:pPr>
            <w:r w:rsidRPr="009854F2">
              <w:rPr>
                <w:rFonts w:ascii="宋体" w:hAnsi="宋体" w:cs="宋体" w:hint="eastAsia"/>
                <w:sz w:val="21"/>
                <w:szCs w:val="21"/>
              </w:rPr>
              <w:t>投标人存在《深圳市财政局政府采购供应商信用信息管理办法》（深财规〔2023〕3号）列明的一般行政处罚信息、一般违法失信记录信息的，本项不得分，不存在上述情形的本项得100分。投标人无需提供任何证明材料，评标过程中由工作人员向评审委员会提供供应商诚信查询结果。</w:t>
            </w:r>
          </w:p>
          <w:p w:rsidR="002B50E3">
            <w:pPr>
              <w:wordWrap w:val="0"/>
              <w:rPr>
                <w:rFonts w:ascii="宋体" w:hAnsi="宋体" w:cs="宋体"/>
                <w:sz w:val="21"/>
                <w:szCs w:val="21"/>
              </w:rPr>
            </w:pPr>
            <w:r w:rsidRPr="009854F2">
              <w:rPr>
                <w:rFonts w:ascii="宋体" w:hAnsi="宋体" w:cs="宋体" w:hint="eastAsia"/>
                <w:sz w:val="21"/>
                <w:szCs w:val="21"/>
              </w:rPr>
              <w:t>查询渠道具体包括“信用中国”（www.creditchina.gov.cn）、“中国政府采购网”（www.ccgp.gov.cn）”以及“深圳市政府采购监管网”（http://zfcg.sz.gov.cn）为供应商信用信息的查询渠道，相关信息以开标当日的查询结果为准。</w:t>
            </w:r>
          </w:p>
        </w:tc>
      </w:tr>
    </w:tbl>
    <w:p w:rsidR="002B50E3">
      <w:pPr>
        <w:wordWrap w:val="0"/>
        <w:rPr>
          <w:rFonts w:ascii="宋体" w:hAnsi="宋体"/>
          <w:b/>
          <w:bCs/>
          <w:sz w:val="28"/>
          <w:szCs w:val="28"/>
        </w:rPr>
      </w:pPr>
      <w:r>
        <w:rPr>
          <w:rFonts w:ascii="黑体" w:eastAsia="黑体" w:hAnsi="黑体" w:hint="eastAsia"/>
          <w:sz w:val="40"/>
          <w:szCs w:val="40"/>
        </w:rPr>
        <w:br w:type="page"/>
      </w:r>
    </w:p>
    <w:p w:rsidR="002B50E3">
      <w:pPr>
        <w:wordWrap w:val="0"/>
        <w:spacing w:line="360" w:lineRule="auto"/>
        <w:jc w:val="center"/>
        <w:outlineLvl w:val="1"/>
        <w:rPr>
          <w:rFonts w:ascii="宋体" w:hAnsi="宋体"/>
          <w:b/>
          <w:bCs/>
          <w:sz w:val="28"/>
          <w:szCs w:val="28"/>
        </w:rPr>
      </w:pPr>
      <w:r>
        <w:rPr>
          <w:rFonts w:ascii="宋体" w:hAnsi="宋体" w:hint="eastAsia"/>
          <w:b/>
          <w:bCs/>
          <w:sz w:val="28"/>
          <w:szCs w:val="28"/>
        </w:rPr>
        <w:t>第一章  招标公告</w:t>
      </w:r>
    </w:p>
    <w:p w:rsidR="002B50E3">
      <w:pPr>
        <w:wordWrap w:val="0"/>
        <w:snapToGrid w:val="0"/>
        <w:spacing w:line="360" w:lineRule="auto"/>
        <w:rPr>
          <w:rFonts w:ascii="Arial" w:hAnsi="Arial"/>
          <w:szCs w:val="21"/>
        </w:rPr>
      </w:pPr>
      <w:r>
        <w:rPr>
          <w:rFonts w:ascii="Arial" w:hAnsi="Arial" w:hint="eastAsia"/>
          <w:b/>
          <w:bCs/>
          <w:szCs w:val="21"/>
        </w:rPr>
        <w:t>申请人的资格要求：</w:t>
      </w:r>
    </w:p>
    <w:p w:rsidR="002B50E3">
      <w:pPr>
        <w:wordWrap w:val="0"/>
        <w:snapToGrid w:val="0"/>
        <w:spacing w:line="360" w:lineRule="auto"/>
        <w:ind w:firstLine="465"/>
        <w:rPr>
          <w:bCs/>
        </w:rPr>
      </w:pPr>
      <w:r>
        <w:rPr>
          <w:rFonts w:hint="eastAsia"/>
          <w:bCs/>
        </w:rPr>
        <w:t>1）投标人须是在中华人民共和国境内注册，具有独立法人资格或是具有独立承担民事责任的能力的其它组织（提供营业执照扫描件或事业单位法人证等法人证明扫描件，原件备查）；总公司或者分公司只允许一家投标，不允许同时参与本项目投标，以分公司名义参与投标的，须提供总公司或具有独立法人的上一级公司出具的愿为其参与本项目投标的行为以及履约等行为承担民事责任的加盖总公司公章的授权函，以及提供总、分公司的营业执照扫描件，原件备查</w:t>
      </w:r>
      <w:r>
        <w:rPr>
          <w:bCs/>
        </w:rPr>
        <w:t>。</w:t>
      </w:r>
    </w:p>
    <w:p w:rsidR="002B50E3">
      <w:pPr>
        <w:wordWrap w:val="0"/>
        <w:snapToGrid w:val="0"/>
        <w:spacing w:line="360" w:lineRule="auto"/>
        <w:ind w:firstLine="465"/>
        <w:rPr>
          <w:bCs/>
        </w:rPr>
      </w:pPr>
      <w:r>
        <w:rPr>
          <w:bCs/>
        </w:rPr>
        <w:t>2</w:t>
      </w:r>
      <w:r>
        <w:rPr>
          <w:rFonts w:hint="eastAsia"/>
          <w:bCs/>
        </w:rPr>
        <w:t>）本项目不接受联合体投标，不接受投标人选用进口产品参与投标</w:t>
      </w:r>
      <w:r>
        <w:rPr>
          <w:bCs/>
        </w:rPr>
        <w:t>。</w:t>
      </w:r>
    </w:p>
    <w:p w:rsidR="002B50E3">
      <w:pPr>
        <w:wordWrap w:val="0"/>
        <w:snapToGrid w:val="0"/>
        <w:spacing w:line="360" w:lineRule="auto"/>
        <w:ind w:firstLine="465"/>
        <w:rPr>
          <w:bCs/>
        </w:rPr>
      </w:pPr>
      <w:r>
        <w:rPr>
          <w:bCs/>
        </w:rPr>
        <w:t>3</w:t>
      </w:r>
      <w:r>
        <w:rPr>
          <w:rFonts w:hint="eastAsia"/>
          <w:bCs/>
        </w:rPr>
        <w:t>）参与本项目投标前三年内，在经营活动中没有重大违法记录（由供应商在《政府采购投标及履约承诺函》中作出声明）。</w:t>
      </w:r>
    </w:p>
    <w:p w:rsidR="002B50E3">
      <w:pPr>
        <w:wordWrap w:val="0"/>
        <w:snapToGrid w:val="0"/>
        <w:spacing w:line="360" w:lineRule="auto"/>
        <w:ind w:firstLine="465"/>
        <w:rPr>
          <w:bCs/>
        </w:rPr>
      </w:pPr>
      <w:r>
        <w:rPr>
          <w:rFonts w:hint="eastAsia"/>
          <w:bCs/>
        </w:rPr>
        <w:t>4）参与本项目政府采购活动时不存在被有关部门禁止参与政府采购活动且在有效期内的情况（由供应商在《政府采购投标及履约承诺函》中作出声明）。</w:t>
      </w:r>
    </w:p>
    <w:p w:rsidR="002B50E3">
      <w:pPr>
        <w:wordWrap w:val="0"/>
        <w:snapToGrid w:val="0"/>
        <w:spacing w:line="360" w:lineRule="auto"/>
        <w:ind w:firstLine="465"/>
        <w:rPr>
          <w:bCs/>
        </w:rPr>
      </w:pPr>
      <w:r>
        <w:rPr>
          <w:rFonts w:hint="eastAsia"/>
          <w:bCs/>
        </w:rPr>
        <w:t>5）具备《中华人民共和国政府采购法》第二十二条第一款的条件（由供应商在《政府采购投标及履约承诺函》中作出声明）。</w:t>
      </w:r>
    </w:p>
    <w:p w:rsidR="002B50E3">
      <w:pPr>
        <w:wordWrap w:val="0"/>
        <w:snapToGrid w:val="0"/>
        <w:spacing w:line="360" w:lineRule="auto"/>
        <w:ind w:firstLine="480" w:firstLineChars="200"/>
        <w:rPr>
          <w:bCs/>
        </w:rPr>
      </w:pPr>
      <w:r>
        <w:rPr>
          <w:rFonts w:hint="eastAsia"/>
          <w:bCs/>
        </w:rPr>
        <w:t>6）未被列入失信被执行人、重大税收违法案件当事人名单、政府采购严重违法失信行为记录名单（由供应商在《政府采购投标及履约承诺函》中作出声明）。</w:t>
      </w:r>
    </w:p>
    <w:p w:rsidR="002B50E3">
      <w:pPr>
        <w:wordWrap w:val="0"/>
        <w:snapToGrid w:val="0"/>
        <w:spacing w:line="360" w:lineRule="auto"/>
        <w:ind w:firstLine="480" w:firstLineChars="200"/>
        <w:rPr>
          <w:bCs/>
        </w:rPr>
      </w:pPr>
      <w:r>
        <w:rPr>
          <w:rFonts w:hint="eastAsia"/>
          <w:bCs/>
        </w:rPr>
        <w:t>7）投标人为本项目提供整体设计、规范编制或者管理、监理、检测等服务的，不得再参与此次采购项目的投标（由供应商在《政府采购投标及履约承诺函》中作出声明）。</w:t>
      </w:r>
    </w:p>
    <w:p w:rsidR="002B50E3">
      <w:pPr>
        <w:wordWrap w:val="0"/>
        <w:snapToGrid w:val="0"/>
        <w:spacing w:line="360" w:lineRule="auto"/>
        <w:ind w:firstLine="480" w:firstLineChars="200"/>
        <w:rPr>
          <w:bCs/>
        </w:rPr>
      </w:pPr>
      <w:r>
        <w:rPr>
          <w:rFonts w:hint="eastAsia"/>
          <w:bCs/>
        </w:rPr>
        <w:t>8）依据《中华人民共和国政府采购法实施条例》第十八条规定，单位负责人为同一人或者存在直接控股、管理关系的不同供应商，不得参加同一合同项下的政府采购活动（由供应商在《政府采购投标及履约承诺函》中作出声明）。</w:t>
      </w:r>
    </w:p>
    <w:p w:rsidR="002B50E3">
      <w:pPr>
        <w:wordWrap w:val="0"/>
        <w:snapToGrid w:val="0"/>
        <w:spacing w:line="360" w:lineRule="auto"/>
        <w:ind w:firstLine="480" w:firstLineChars="200"/>
        <w:rPr>
          <w:bCs/>
        </w:rPr>
      </w:pPr>
      <w:r>
        <w:rPr>
          <w:rFonts w:hint="eastAsia"/>
          <w:bCs/>
        </w:rPr>
        <w:t>9）不存在《深圳市财政局政府采购供应商信用信息管理办法》（深财规〔2023〕3 号）列明的严重违法失信行为（由供应商在《政府采购投标及履约承诺函》中作出声明）。</w:t>
      </w:r>
    </w:p>
    <w:p w:rsidR="002B50E3">
      <w:pPr>
        <w:wordWrap w:val="0"/>
        <w:snapToGrid w:val="0"/>
        <w:spacing w:line="360" w:lineRule="auto"/>
        <w:ind w:firstLine="480" w:firstLineChars="200"/>
        <w:rPr>
          <w:bCs/>
        </w:rPr>
      </w:pPr>
      <w:r>
        <w:rPr>
          <w:rFonts w:hint="eastAsia"/>
          <w:b/>
        </w:rPr>
        <w:t>1</w:t>
      </w:r>
      <w:r>
        <w:rPr>
          <w:b/>
        </w:rPr>
        <w:t>0</w:t>
      </w:r>
      <w:r>
        <w:rPr>
          <w:rFonts w:hint="eastAsia"/>
          <w:b/>
        </w:rPr>
        <w:t>）</w:t>
      </w:r>
      <w:r>
        <w:rPr>
          <w:rFonts w:hint="eastAsia"/>
          <w:b/>
          <w:bCs/>
          <w:color w:val="333333"/>
          <w:shd w:val="clear" w:color="auto" w:fill="FFFFFF"/>
        </w:rPr>
        <w:t>本项目属于专门面向中小微企业采购项目，非中小微企业不得投标。（需提供符合要求的中小企业声明函格式详见招标文件，其中企业类型为中型、小型或微型。残疾人福利单位、监狱企业视同小型、微型企业，提供残疾人福利性单位声明函或监狱企业声明函及监狱企业证明文件）。</w:t>
      </w:r>
    </w:p>
    <w:p w:rsidR="002B50E3">
      <w:pPr>
        <w:wordWrap w:val="0"/>
        <w:snapToGrid w:val="0"/>
        <w:spacing w:line="360" w:lineRule="auto"/>
        <w:ind w:firstLine="480" w:firstLineChars="200"/>
        <w:rPr>
          <w:bCs/>
        </w:rPr>
      </w:pPr>
      <w:r>
        <w:rPr>
          <w:rFonts w:hint="eastAsia"/>
          <w:bCs/>
        </w:rPr>
        <w:t>注：“信用中国”、“中国政府采购网”、“深圳信用网”以及“深圳市政府采购监管网”为供应商信用信息的查询渠道，相关信息以开标日查询结果为准。</w:t>
      </w:r>
    </w:p>
    <w:p w:rsidR="002B50E3">
      <w:pPr>
        <w:wordWrap w:val="0"/>
        <w:snapToGrid w:val="0"/>
        <w:spacing w:line="360" w:lineRule="auto"/>
        <w:ind w:firstLine="480" w:firstLineChars="200"/>
        <w:rPr>
          <w:rFonts w:ascii="Arial" w:hAnsi="Arial"/>
        </w:rPr>
      </w:pPr>
    </w:p>
    <w:p w:rsidR="002B50E3" w:rsidP="00706567">
      <w:pPr>
        <w:wordWrap w:val="0"/>
        <w:spacing w:after="60" w:afterLines="25" w:line="360" w:lineRule="auto"/>
        <w:rPr>
          <w:rFonts w:ascii="Arial" w:hAnsi="Arial"/>
          <w:b/>
          <w:color w:val="FF0000"/>
          <w:sz w:val="30"/>
          <w:szCs w:val="30"/>
        </w:rPr>
      </w:pPr>
      <w:r>
        <w:rPr>
          <w:rFonts w:ascii="Arial" w:hAnsi="Arial" w:hint="eastAsia"/>
          <w:b/>
          <w:color w:val="FF0000"/>
          <w:sz w:val="30"/>
          <w:szCs w:val="30"/>
        </w:rPr>
        <w:t>完整公告内容以网站公布信息为准，详见：</w:t>
      </w:r>
      <w:r>
        <w:rPr>
          <w:b/>
          <w:color w:val="FF0000"/>
          <w:sz w:val="30"/>
          <w:szCs w:val="30"/>
        </w:rPr>
        <w:t>http://zfcg.szggzy.com:8081/</w:t>
      </w:r>
    </w:p>
    <w:p w:rsidR="002B50E3">
      <w:pPr>
        <w:wordWrap w:val="0"/>
        <w:spacing w:line="360" w:lineRule="auto"/>
        <w:jc w:val="center"/>
        <w:outlineLvl w:val="1"/>
        <w:rPr>
          <w:rFonts w:ascii="宋体" w:hAnsi="宋体"/>
          <w:b/>
          <w:bCs/>
          <w:sz w:val="28"/>
          <w:szCs w:val="28"/>
        </w:rPr>
      </w:pPr>
      <w:r>
        <w:br w:type="page"/>
      </w:r>
      <w:r>
        <w:rPr>
          <w:rFonts w:ascii="宋体" w:hAnsi="宋体" w:hint="eastAsia"/>
          <w:b/>
          <w:bCs/>
          <w:sz w:val="28"/>
          <w:szCs w:val="28"/>
        </w:rPr>
        <w:t xml:space="preserve">第二章 </w:t>
      </w:r>
      <w:bookmarkStart w:id="16" w:name="_Hlk71926094"/>
      <w:r>
        <w:rPr>
          <w:rFonts w:ascii="宋体" w:hAnsi="宋体" w:hint="eastAsia"/>
          <w:b/>
          <w:bCs/>
          <w:sz w:val="28"/>
          <w:szCs w:val="28"/>
        </w:rPr>
        <w:t>对通用条款的补充内容及其他关键信息</w:t>
      </w:r>
      <w:bookmarkEnd w:id="16"/>
    </w:p>
    <w:p w:rsidR="002B50E3" w:rsidP="00706567">
      <w:pPr>
        <w:keepNext/>
        <w:keepLines/>
        <w:wordWrap w:val="0"/>
        <w:adjustRightInd w:val="0"/>
        <w:spacing w:before="120" w:beforeLines="50" w:after="120" w:afterLines="50" w:line="360" w:lineRule="auto"/>
        <w:jc w:val="center"/>
        <w:textAlignment w:val="baseline"/>
        <w:outlineLvl w:val="2"/>
        <w:rPr>
          <w:rFonts w:ascii="宋体" w:hAnsi="宋体"/>
          <w:b/>
          <w:bCs/>
        </w:rPr>
      </w:pPr>
      <w:bookmarkStart w:id="17" w:name="_Toc73517639"/>
      <w:bookmarkStart w:id="18" w:name="_Toc101074876"/>
      <w:bookmarkStart w:id="19" w:name="_Toc73521547"/>
      <w:bookmarkStart w:id="20" w:name="_Toc100052364"/>
      <w:bookmarkStart w:id="21" w:name="_Toc60631620"/>
      <w:bookmarkStart w:id="22" w:name="_Toc73518117"/>
      <w:bookmarkStart w:id="23" w:name="_Toc73521635"/>
      <w:bookmarkStart w:id="24" w:name="_Toc60560625"/>
      <w:r>
        <w:rPr>
          <w:rFonts w:ascii="宋体" w:hAnsi="宋体" w:hint="eastAsia"/>
          <w:b/>
          <w:bCs/>
        </w:rPr>
        <w:t>一、对通用条款的补充内容</w:t>
      </w:r>
      <w:bookmarkEnd w:id="17"/>
      <w:bookmarkEnd w:id="18"/>
      <w:bookmarkEnd w:id="19"/>
      <w:bookmarkEnd w:id="20"/>
      <w:bookmarkEnd w:id="21"/>
      <w:bookmarkEnd w:id="22"/>
      <w:bookmarkEnd w:id="23"/>
      <w:bookmarkEnd w:id="24"/>
    </w:p>
    <w:tbl>
      <w:tblPr>
        <w:tblStyle w:val="TableNormal"/>
        <w:tblW w:w="9500" w:type="dxa"/>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023"/>
        <w:gridCol w:w="1559"/>
        <w:gridCol w:w="6918"/>
      </w:tblGrid>
      <w:tr>
        <w:tblPrEx>
          <w:tblW w:w="9500" w:type="dxa"/>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Ex>
        <w:trPr>
          <w:trHeight w:val="20"/>
          <w:jc w:val="center"/>
        </w:trPr>
        <w:tc>
          <w:tcPr>
            <w:tcW w:w="1023" w:type="dxa"/>
            <w:vAlign w:val="center"/>
          </w:tcPr>
          <w:p w:rsidR="002B50E3">
            <w:pPr>
              <w:wordWrap w:val="0"/>
              <w:snapToGrid w:val="0"/>
              <w:spacing w:line="360" w:lineRule="auto"/>
              <w:jc w:val="center"/>
              <w:rPr>
                <w:rFonts w:ascii="宋体" w:hAnsi="宋体" w:cs="Arial"/>
                <w:b/>
                <w:szCs w:val="21"/>
              </w:rPr>
            </w:pPr>
            <w:r>
              <w:br w:type="page"/>
            </w:r>
            <w:r>
              <w:rPr>
                <w:rFonts w:ascii="宋体" w:hAnsi="宋体" w:cs="Arial" w:hint="eastAsia"/>
                <w:b/>
                <w:szCs w:val="21"/>
              </w:rPr>
              <w:t>通用条款对应序号</w:t>
            </w:r>
          </w:p>
        </w:tc>
        <w:tc>
          <w:tcPr>
            <w:tcW w:w="1559" w:type="dxa"/>
            <w:vAlign w:val="center"/>
          </w:tcPr>
          <w:p w:rsidR="002B50E3">
            <w:pPr>
              <w:wordWrap w:val="0"/>
              <w:snapToGrid w:val="0"/>
              <w:spacing w:line="360" w:lineRule="auto"/>
              <w:jc w:val="center"/>
              <w:rPr>
                <w:rFonts w:ascii="宋体" w:hAnsi="宋体" w:cs="Arial"/>
                <w:b/>
                <w:szCs w:val="21"/>
              </w:rPr>
            </w:pPr>
            <w:r>
              <w:br w:type="page"/>
            </w:r>
            <w:r>
              <w:rPr>
                <w:rFonts w:ascii="宋体" w:hAnsi="宋体" w:cs="Arial" w:hint="eastAsia"/>
                <w:b/>
                <w:szCs w:val="21"/>
              </w:rPr>
              <w:t>涉及事项</w:t>
            </w:r>
          </w:p>
        </w:tc>
        <w:tc>
          <w:tcPr>
            <w:tcW w:w="6918" w:type="dxa"/>
            <w:vAlign w:val="center"/>
          </w:tcPr>
          <w:p w:rsidR="002B50E3">
            <w:pPr>
              <w:wordWrap w:val="0"/>
              <w:snapToGrid w:val="0"/>
              <w:spacing w:line="360" w:lineRule="auto"/>
              <w:jc w:val="center"/>
              <w:rPr>
                <w:rFonts w:ascii="宋体" w:hAnsi="宋体" w:cs="Arial"/>
                <w:b/>
                <w:szCs w:val="21"/>
              </w:rPr>
            </w:pPr>
            <w:r>
              <w:rPr>
                <w:rFonts w:ascii="宋体" w:hAnsi="宋体" w:cs="Arial" w:hint="eastAsia"/>
                <w:b/>
                <w:szCs w:val="21"/>
              </w:rPr>
              <w:t>内容</w:t>
            </w:r>
          </w:p>
        </w:tc>
      </w:tr>
      <w:tr>
        <w:tblPrEx>
          <w:tblW w:w="9500" w:type="dxa"/>
          <w:jc w:val="center"/>
          <w:tblInd w:w="0" w:type="dxa"/>
          <w:tblLayout w:type="fixed"/>
          <w:tblLook w:val="0000"/>
        </w:tblPrEx>
        <w:trPr>
          <w:trHeight w:val="20"/>
          <w:jc w:val="center"/>
        </w:trPr>
        <w:tc>
          <w:tcPr>
            <w:tcW w:w="1023" w:type="dxa"/>
            <w:vAlign w:val="center"/>
          </w:tcPr>
          <w:p w:rsidR="002B50E3">
            <w:pPr>
              <w:wordWrap w:val="0"/>
              <w:snapToGrid w:val="0"/>
              <w:spacing w:line="360" w:lineRule="auto"/>
              <w:jc w:val="center"/>
              <w:rPr>
                <w:rFonts w:ascii="宋体" w:hAnsi="宋体" w:cs="Arial"/>
                <w:szCs w:val="21"/>
              </w:rPr>
            </w:pPr>
            <w:r>
              <w:rPr>
                <w:rFonts w:ascii="宋体" w:hAnsi="宋体" w:cs="Arial" w:hint="eastAsia"/>
                <w:szCs w:val="21"/>
              </w:rPr>
              <w:t>3.1</w:t>
            </w:r>
          </w:p>
        </w:tc>
        <w:tc>
          <w:tcPr>
            <w:tcW w:w="1559" w:type="dxa"/>
            <w:vAlign w:val="center"/>
          </w:tcPr>
          <w:p w:rsidR="002B50E3">
            <w:pPr>
              <w:wordWrap w:val="0"/>
              <w:snapToGrid w:val="0"/>
              <w:spacing w:line="360" w:lineRule="auto"/>
              <w:jc w:val="center"/>
              <w:rPr>
                <w:rFonts w:ascii="宋体" w:hAnsi="宋体" w:cs="Arial"/>
                <w:szCs w:val="21"/>
              </w:rPr>
            </w:pPr>
            <w:r>
              <w:rPr>
                <w:rFonts w:ascii="宋体" w:hAnsi="宋体" w:cs="Arial" w:hint="eastAsia"/>
                <w:szCs w:val="21"/>
              </w:rPr>
              <w:t>采购人</w:t>
            </w:r>
          </w:p>
        </w:tc>
        <w:tc>
          <w:tcPr>
            <w:tcW w:w="6918" w:type="dxa"/>
          </w:tcPr>
          <w:p w:rsidR="002B50E3">
            <w:pPr>
              <w:wordWrap w:val="0"/>
              <w:snapToGrid w:val="0"/>
              <w:spacing w:line="360" w:lineRule="auto"/>
              <w:rPr>
                <w:rFonts w:ascii="宋体" w:hAnsi="宋体" w:cs="Arial"/>
                <w:szCs w:val="21"/>
              </w:rPr>
            </w:pPr>
            <w:r>
              <w:rPr>
                <w:rFonts w:ascii="宋体" w:hAnsi="宋体" w:cs="Arial" w:hint="eastAsia"/>
                <w:szCs w:val="21"/>
              </w:rPr>
              <w:t>采购人：</w:t>
            </w:r>
            <w:r>
              <w:rPr>
                <w:rFonts w:ascii="宋体" w:hAnsi="宋体" w:cs="Arial" w:hint="eastAsia"/>
                <w:b/>
                <w:szCs w:val="21"/>
              </w:rPr>
              <w:t>深圳市光明区公明街道办事处</w:t>
            </w:r>
          </w:p>
        </w:tc>
      </w:tr>
      <w:tr>
        <w:tblPrEx>
          <w:tblW w:w="9500" w:type="dxa"/>
          <w:jc w:val="center"/>
          <w:tblInd w:w="0" w:type="dxa"/>
          <w:tblLayout w:type="fixed"/>
          <w:tblLook w:val="0000"/>
        </w:tblPrEx>
        <w:trPr>
          <w:trHeight w:val="20"/>
          <w:jc w:val="center"/>
        </w:trPr>
        <w:tc>
          <w:tcPr>
            <w:tcW w:w="1023" w:type="dxa"/>
            <w:vAlign w:val="center"/>
          </w:tcPr>
          <w:p w:rsidR="002B50E3">
            <w:pPr>
              <w:wordWrap w:val="0"/>
              <w:snapToGrid w:val="0"/>
              <w:spacing w:line="360" w:lineRule="auto"/>
              <w:jc w:val="center"/>
              <w:rPr>
                <w:rFonts w:ascii="宋体" w:hAnsi="宋体" w:cs="Arial"/>
                <w:szCs w:val="21"/>
              </w:rPr>
            </w:pPr>
            <w:r>
              <w:rPr>
                <w:rFonts w:ascii="宋体" w:hAnsi="宋体" w:cs="Arial" w:hint="eastAsia"/>
                <w:szCs w:val="21"/>
              </w:rPr>
              <w:t>3.2</w:t>
            </w:r>
          </w:p>
        </w:tc>
        <w:tc>
          <w:tcPr>
            <w:tcW w:w="1559" w:type="dxa"/>
            <w:vAlign w:val="center"/>
          </w:tcPr>
          <w:p w:rsidR="002B50E3">
            <w:pPr>
              <w:wordWrap w:val="0"/>
              <w:snapToGrid w:val="0"/>
              <w:spacing w:line="360" w:lineRule="auto"/>
              <w:jc w:val="center"/>
              <w:rPr>
                <w:rFonts w:ascii="宋体" w:hAnsi="宋体" w:cs="Arial"/>
                <w:szCs w:val="21"/>
              </w:rPr>
            </w:pPr>
            <w:r>
              <w:rPr>
                <w:rFonts w:ascii="宋体" w:hAnsi="宋体" w:cs="Arial" w:hint="eastAsia"/>
                <w:szCs w:val="21"/>
              </w:rPr>
              <w:t>招标代理机构</w:t>
            </w:r>
          </w:p>
        </w:tc>
        <w:tc>
          <w:tcPr>
            <w:tcW w:w="6918" w:type="dxa"/>
          </w:tcPr>
          <w:p w:rsidR="002B50E3">
            <w:pPr>
              <w:wordWrap w:val="0"/>
              <w:snapToGrid w:val="0"/>
              <w:spacing w:line="360" w:lineRule="auto"/>
              <w:ind w:firstLine="480" w:firstLineChars="200"/>
              <w:rPr>
                <w:rFonts w:ascii="Arial" w:hAnsi="Arial"/>
                <w:bCs/>
              </w:rPr>
            </w:pPr>
            <w:r>
              <w:rPr>
                <w:rFonts w:ascii="宋体" w:hAnsi="宋体" w:cs="Arial" w:hint="eastAsia"/>
                <w:szCs w:val="21"/>
              </w:rPr>
              <w:t>本文件所述的“招标代理机构”</w:t>
            </w:r>
            <w:r>
              <w:rPr>
                <w:rFonts w:ascii="宋体" w:hAnsi="宋体" w:cs="Arial"/>
                <w:szCs w:val="21"/>
              </w:rPr>
              <w:t>指</w:t>
            </w:r>
            <w:r>
              <w:rPr>
                <w:rFonts w:ascii="宋体" w:hAnsi="宋体" w:hint="eastAsia"/>
                <w:b/>
              </w:rPr>
              <w:t>深圳高星项目管理有限公司</w:t>
            </w:r>
            <w:r>
              <w:rPr>
                <w:rFonts w:ascii="Arial" w:hAnsi="Arial" w:hint="eastAsia"/>
              </w:rPr>
              <w:t>。本项目具体由</w:t>
            </w:r>
            <w:r>
              <w:rPr>
                <w:rFonts w:ascii="宋体" w:hAnsi="宋体" w:hint="eastAsia"/>
                <w:b/>
              </w:rPr>
              <w:t>深圳高星项目管理有限公司</w:t>
            </w:r>
            <w:r>
              <w:rPr>
                <w:rFonts w:ascii="Arial" w:hAnsi="Arial" w:hint="eastAsia"/>
              </w:rPr>
              <w:t>执行</w:t>
            </w:r>
            <w:r>
              <w:rPr>
                <w:rFonts w:ascii="Arial" w:hAnsi="Arial" w:hint="eastAsia"/>
                <w:bCs/>
              </w:rPr>
              <w:t>。</w:t>
            </w:r>
          </w:p>
        </w:tc>
      </w:tr>
      <w:tr>
        <w:tblPrEx>
          <w:tblW w:w="9500" w:type="dxa"/>
          <w:jc w:val="center"/>
          <w:tblInd w:w="0" w:type="dxa"/>
          <w:tblLayout w:type="fixed"/>
          <w:tblLook w:val="0000"/>
        </w:tblPrEx>
        <w:trPr>
          <w:trHeight w:val="20"/>
          <w:jc w:val="center"/>
        </w:trPr>
        <w:tc>
          <w:tcPr>
            <w:tcW w:w="1023" w:type="dxa"/>
            <w:vAlign w:val="center"/>
          </w:tcPr>
          <w:p w:rsidR="002B50E3">
            <w:pPr>
              <w:wordWrap w:val="0"/>
              <w:snapToGrid w:val="0"/>
              <w:spacing w:line="360" w:lineRule="auto"/>
              <w:jc w:val="center"/>
              <w:rPr>
                <w:rFonts w:ascii="宋体" w:hAnsi="宋体" w:cs="Arial"/>
                <w:szCs w:val="21"/>
              </w:rPr>
            </w:pPr>
            <w:r>
              <w:rPr>
                <w:rFonts w:ascii="宋体" w:hAnsi="宋体" w:cs="Arial" w:hint="eastAsia"/>
                <w:szCs w:val="21"/>
              </w:rPr>
              <w:t>12/13</w:t>
            </w:r>
          </w:p>
        </w:tc>
        <w:tc>
          <w:tcPr>
            <w:tcW w:w="1559" w:type="dxa"/>
            <w:vAlign w:val="center"/>
          </w:tcPr>
          <w:p w:rsidR="002B50E3">
            <w:pPr>
              <w:wordWrap w:val="0"/>
              <w:snapToGrid w:val="0"/>
              <w:spacing w:line="360" w:lineRule="auto"/>
              <w:jc w:val="center"/>
              <w:rPr>
                <w:rFonts w:ascii="宋体" w:hAnsi="宋体" w:cs="Arial"/>
                <w:szCs w:val="21"/>
              </w:rPr>
            </w:pPr>
            <w:r>
              <w:rPr>
                <w:rFonts w:ascii="宋体" w:hAnsi="宋体" w:cs="Arial" w:hint="eastAsia"/>
                <w:szCs w:val="21"/>
              </w:rPr>
              <w:t>招标文件澄清和修改</w:t>
            </w:r>
          </w:p>
        </w:tc>
        <w:tc>
          <w:tcPr>
            <w:tcW w:w="6918" w:type="dxa"/>
          </w:tcPr>
          <w:p w:rsidR="002B50E3">
            <w:pPr>
              <w:wordWrap w:val="0"/>
              <w:snapToGrid w:val="0"/>
              <w:spacing w:line="360" w:lineRule="auto"/>
              <w:rPr>
                <w:rFonts w:ascii="宋体" w:hAnsi="宋体" w:cs="Arial"/>
                <w:szCs w:val="21"/>
              </w:rPr>
            </w:pPr>
            <w:r>
              <w:rPr>
                <w:rFonts w:ascii="宋体" w:hAnsi="宋体" w:cs="Arial" w:hint="eastAsia"/>
                <w:szCs w:val="21"/>
              </w:rPr>
              <w:t xml:space="preserve">    对招标文件澄清/修改时间不晚于投标截止日三日前，投标人有义务在招标期间在</w:t>
            </w:r>
            <w:r>
              <w:rPr>
                <w:rFonts w:ascii="宋体" w:hAnsi="宋体"/>
                <w:szCs w:val="21"/>
              </w:rPr>
              <w:t>深圳政府采购智慧平台</w:t>
            </w:r>
            <w:r>
              <w:rPr>
                <w:rFonts w:ascii="宋体" w:hAnsi="宋体" w:hint="eastAsia"/>
                <w:szCs w:val="21"/>
              </w:rPr>
              <w:t>、</w:t>
            </w:r>
            <w:r>
              <w:rPr>
                <w:rFonts w:ascii="宋体" w:hAnsi="宋体" w:hint="eastAsia"/>
              </w:rPr>
              <w:t>采购代理机构</w:t>
            </w:r>
            <w:r>
              <w:rPr>
                <w:rFonts w:ascii="宋体" w:hAnsi="宋体" w:cs="Arial" w:hint="eastAsia"/>
                <w:szCs w:val="21"/>
              </w:rPr>
              <w:t>网站浏览与本项目有关的澄清和修改信息</w:t>
            </w:r>
          </w:p>
        </w:tc>
      </w:tr>
      <w:tr>
        <w:tblPrEx>
          <w:tblW w:w="9500" w:type="dxa"/>
          <w:jc w:val="center"/>
          <w:tblInd w:w="0" w:type="dxa"/>
          <w:tblLayout w:type="fixed"/>
          <w:tblLook w:val="0000"/>
        </w:tblPrEx>
        <w:trPr>
          <w:trHeight w:val="20"/>
          <w:jc w:val="center"/>
        </w:trPr>
        <w:tc>
          <w:tcPr>
            <w:tcW w:w="1023" w:type="dxa"/>
            <w:vAlign w:val="center"/>
          </w:tcPr>
          <w:p w:rsidR="002B50E3">
            <w:pPr>
              <w:wordWrap w:val="0"/>
              <w:snapToGrid w:val="0"/>
              <w:spacing w:line="360" w:lineRule="auto"/>
              <w:jc w:val="center"/>
              <w:rPr>
                <w:rFonts w:ascii="宋体" w:hAnsi="宋体" w:cs="Arial"/>
                <w:szCs w:val="21"/>
              </w:rPr>
            </w:pPr>
            <w:r>
              <w:rPr>
                <w:rFonts w:ascii="宋体" w:hAnsi="宋体" w:cs="Arial" w:hint="eastAsia"/>
                <w:szCs w:val="21"/>
              </w:rPr>
              <w:t>20</w:t>
            </w:r>
          </w:p>
        </w:tc>
        <w:tc>
          <w:tcPr>
            <w:tcW w:w="1559" w:type="dxa"/>
            <w:vAlign w:val="center"/>
          </w:tcPr>
          <w:p w:rsidR="002B50E3">
            <w:pPr>
              <w:wordWrap w:val="0"/>
              <w:snapToGrid w:val="0"/>
              <w:spacing w:line="360" w:lineRule="auto"/>
              <w:jc w:val="center"/>
              <w:rPr>
                <w:rFonts w:ascii="宋体" w:hAnsi="宋体" w:cs="Arial"/>
                <w:szCs w:val="21"/>
              </w:rPr>
            </w:pPr>
            <w:r>
              <w:rPr>
                <w:rFonts w:ascii="宋体" w:hAnsi="宋体" w:cs="Arial" w:hint="eastAsia"/>
                <w:szCs w:val="21"/>
              </w:rPr>
              <w:t>投标有效期</w:t>
            </w:r>
          </w:p>
        </w:tc>
        <w:tc>
          <w:tcPr>
            <w:tcW w:w="6918" w:type="dxa"/>
          </w:tcPr>
          <w:p w:rsidR="002B50E3">
            <w:pPr>
              <w:wordWrap w:val="0"/>
              <w:snapToGrid w:val="0"/>
              <w:spacing w:line="360" w:lineRule="auto"/>
              <w:rPr>
                <w:rFonts w:ascii="宋体" w:hAnsi="宋体" w:cs="Arial"/>
                <w:szCs w:val="21"/>
              </w:rPr>
            </w:pPr>
            <w:r>
              <w:rPr>
                <w:rFonts w:ascii="宋体" w:hAnsi="宋体" w:cs="Arial" w:hint="eastAsia"/>
                <w:szCs w:val="21"/>
              </w:rPr>
              <w:t>投标有效期：从投标截止之日起</w:t>
            </w:r>
            <w:r>
              <w:rPr>
                <w:rFonts w:ascii="宋体" w:hAnsi="宋体" w:hint="eastAsia"/>
                <w:b/>
                <w:color w:val="0000FF"/>
                <w:u w:val="single"/>
              </w:rPr>
              <w:t xml:space="preserve"> 120</w:t>
            </w:r>
            <w:r>
              <w:rPr>
                <w:rFonts w:ascii="宋体" w:hAnsi="宋体" w:cs="Arial" w:hint="eastAsia"/>
                <w:szCs w:val="21"/>
              </w:rPr>
              <w:t>个日历日。</w:t>
            </w:r>
          </w:p>
        </w:tc>
      </w:tr>
      <w:tr>
        <w:tblPrEx>
          <w:tblW w:w="9500" w:type="dxa"/>
          <w:jc w:val="center"/>
          <w:tblInd w:w="0" w:type="dxa"/>
          <w:tblLayout w:type="fixed"/>
          <w:tblLook w:val="0000"/>
        </w:tblPrEx>
        <w:trPr>
          <w:trHeight w:val="20"/>
          <w:jc w:val="center"/>
        </w:trPr>
        <w:tc>
          <w:tcPr>
            <w:tcW w:w="1023" w:type="dxa"/>
            <w:vAlign w:val="center"/>
          </w:tcPr>
          <w:p w:rsidR="002B50E3">
            <w:pPr>
              <w:wordWrap w:val="0"/>
              <w:snapToGrid w:val="0"/>
              <w:spacing w:line="360" w:lineRule="auto"/>
              <w:jc w:val="center"/>
              <w:rPr>
                <w:rFonts w:ascii="宋体" w:hAnsi="宋体" w:cs="Arial"/>
                <w:szCs w:val="21"/>
              </w:rPr>
            </w:pPr>
            <w:r>
              <w:rPr>
                <w:rFonts w:ascii="宋体" w:hAnsi="宋体" w:cs="Arial" w:hint="eastAsia"/>
                <w:szCs w:val="21"/>
              </w:rPr>
              <w:t>33</w:t>
            </w:r>
          </w:p>
        </w:tc>
        <w:tc>
          <w:tcPr>
            <w:tcW w:w="1559" w:type="dxa"/>
            <w:vAlign w:val="center"/>
          </w:tcPr>
          <w:p w:rsidR="002B50E3">
            <w:pPr>
              <w:wordWrap w:val="0"/>
              <w:snapToGrid w:val="0"/>
              <w:spacing w:line="360" w:lineRule="auto"/>
              <w:jc w:val="center"/>
              <w:rPr>
                <w:rFonts w:ascii="宋体" w:hAnsi="宋体" w:cs="Arial"/>
                <w:szCs w:val="21"/>
              </w:rPr>
            </w:pPr>
            <w:r>
              <w:rPr>
                <w:rFonts w:ascii="宋体" w:hAnsi="宋体" w:cs="Arial" w:hint="eastAsia"/>
                <w:szCs w:val="21"/>
              </w:rPr>
              <w:t>澄清有关问题</w:t>
            </w:r>
          </w:p>
        </w:tc>
        <w:tc>
          <w:tcPr>
            <w:tcW w:w="6918" w:type="dxa"/>
          </w:tcPr>
          <w:p w:rsidR="002B50E3">
            <w:pPr>
              <w:wordWrap w:val="0"/>
              <w:snapToGrid w:val="0"/>
              <w:spacing w:line="360" w:lineRule="auto"/>
              <w:rPr>
                <w:rFonts w:ascii="宋体" w:hAnsi="宋体" w:cs="Arial"/>
                <w:b/>
                <w:color w:val="FF0000"/>
                <w:sz w:val="28"/>
                <w:szCs w:val="28"/>
              </w:rPr>
            </w:pPr>
            <w:r>
              <w:rPr>
                <w:rFonts w:ascii="宋体" w:hAnsi="宋体" w:hint="eastAsia"/>
                <w:bCs/>
                <w:szCs w:val="21"/>
              </w:rPr>
              <w:t xml:space="preserve">    如需投标人进行必要的澄清、说明或者补正的，但投标法定代表人或其授权的代表无法联络或联络不上或在评审现场合理的时间内未按要求答复，评审委员会有权做出不利于投标人的判断，投标供应商自行承担由此产生的后果。</w:t>
            </w:r>
          </w:p>
        </w:tc>
      </w:tr>
      <w:tr>
        <w:tblPrEx>
          <w:tblW w:w="9500" w:type="dxa"/>
          <w:jc w:val="center"/>
          <w:tblInd w:w="0" w:type="dxa"/>
          <w:tblLayout w:type="fixed"/>
          <w:tblLook w:val="0000"/>
        </w:tblPrEx>
        <w:trPr>
          <w:trHeight w:val="20"/>
          <w:jc w:val="center"/>
        </w:trPr>
        <w:tc>
          <w:tcPr>
            <w:tcW w:w="1023" w:type="dxa"/>
            <w:vAlign w:val="center"/>
          </w:tcPr>
          <w:p w:rsidR="002B50E3">
            <w:pPr>
              <w:wordWrap w:val="0"/>
              <w:snapToGrid w:val="0"/>
              <w:spacing w:line="360" w:lineRule="auto"/>
              <w:jc w:val="center"/>
              <w:rPr>
                <w:rFonts w:ascii="宋体" w:hAnsi="宋体" w:cs="Arial"/>
                <w:szCs w:val="21"/>
              </w:rPr>
            </w:pPr>
            <w:r>
              <w:rPr>
                <w:rFonts w:ascii="宋体" w:hAnsi="宋体" w:cs="Arial" w:hint="eastAsia"/>
                <w:szCs w:val="21"/>
              </w:rPr>
              <w:t>37/38</w:t>
            </w:r>
          </w:p>
        </w:tc>
        <w:tc>
          <w:tcPr>
            <w:tcW w:w="1559" w:type="dxa"/>
            <w:vAlign w:val="center"/>
          </w:tcPr>
          <w:p w:rsidR="002B50E3">
            <w:pPr>
              <w:wordWrap w:val="0"/>
              <w:snapToGrid w:val="0"/>
              <w:spacing w:line="360" w:lineRule="auto"/>
              <w:jc w:val="center"/>
              <w:rPr>
                <w:rFonts w:ascii="宋体" w:hAnsi="宋体" w:cs="Arial"/>
                <w:szCs w:val="21"/>
              </w:rPr>
            </w:pPr>
            <w:r>
              <w:rPr>
                <w:rFonts w:ascii="宋体" w:hAnsi="宋体" w:cs="Arial" w:hint="eastAsia"/>
                <w:szCs w:val="21"/>
              </w:rPr>
              <w:t>评审方法和定标方法</w:t>
            </w:r>
          </w:p>
        </w:tc>
        <w:tc>
          <w:tcPr>
            <w:tcW w:w="6918" w:type="dxa"/>
          </w:tcPr>
          <w:p w:rsidR="002B50E3">
            <w:pPr>
              <w:wordWrap w:val="0"/>
              <w:snapToGrid w:val="0"/>
              <w:spacing w:line="360" w:lineRule="auto"/>
              <w:rPr>
                <w:rFonts w:ascii="宋体" w:hAnsi="宋体"/>
                <w:b/>
                <w:color w:val="FF0000"/>
                <w:szCs w:val="21"/>
              </w:rPr>
            </w:pPr>
            <w:r>
              <w:rPr>
                <w:rFonts w:ascii="宋体" w:hAnsi="宋体" w:hint="eastAsia"/>
                <w:b/>
                <w:color w:val="FF0000"/>
                <w:szCs w:val="21"/>
              </w:rPr>
              <w:t xml:space="preserve">本项目（包组）评审方法：综合评分法；  </w:t>
            </w:r>
          </w:p>
          <w:p w:rsidR="002B50E3">
            <w:pPr>
              <w:wordWrap w:val="0"/>
              <w:snapToGrid w:val="0"/>
              <w:spacing w:line="360" w:lineRule="auto"/>
              <w:rPr>
                <w:rFonts w:ascii="宋体" w:hAnsi="宋体"/>
                <w:b/>
                <w:color w:val="FF0000"/>
                <w:szCs w:val="21"/>
              </w:rPr>
            </w:pPr>
            <w:r>
              <w:rPr>
                <w:rFonts w:ascii="宋体" w:hAnsi="宋体" w:hint="eastAsia"/>
                <w:b/>
                <w:color w:val="FF0000"/>
                <w:szCs w:val="21"/>
              </w:rPr>
              <w:t>定标方法：授权评审委员会确定中标供应商。</w:t>
            </w:r>
          </w:p>
          <w:p w:rsidR="002B50E3">
            <w:pPr>
              <w:wordWrap w:val="0"/>
              <w:snapToGrid w:val="0"/>
              <w:spacing w:line="360" w:lineRule="auto"/>
              <w:rPr>
                <w:rFonts w:ascii="Arial" w:hAnsi="Arial"/>
                <w:color w:val="0000FF"/>
                <w:szCs w:val="21"/>
              </w:rPr>
            </w:pPr>
            <w:r>
              <w:rPr>
                <w:rFonts w:ascii="Arial" w:hAnsi="Arial" w:hint="eastAsia"/>
                <w:color w:val="0000FF"/>
                <w:szCs w:val="21"/>
              </w:rPr>
              <w:t>推荐候选中标供应商数量为</w:t>
            </w:r>
            <w:r>
              <w:rPr>
                <w:rFonts w:ascii="Arial" w:hAnsi="Arial" w:hint="eastAsia"/>
                <w:color w:val="0000FF"/>
                <w:u w:val="single"/>
              </w:rPr>
              <w:t>3</w:t>
            </w:r>
            <w:r>
              <w:rPr>
                <w:rFonts w:ascii="Arial" w:hAnsi="Arial" w:hint="eastAsia"/>
                <w:color w:val="0000FF"/>
                <w:szCs w:val="21"/>
              </w:rPr>
              <w:t>家，中标供应商数量为</w:t>
            </w:r>
            <w:r>
              <w:rPr>
                <w:rFonts w:ascii="Arial" w:hAnsi="Arial" w:hint="eastAsia"/>
                <w:color w:val="0000FF"/>
                <w:u w:val="single"/>
              </w:rPr>
              <w:t xml:space="preserve"> 1 </w:t>
            </w:r>
            <w:r>
              <w:rPr>
                <w:rFonts w:ascii="Arial" w:hAnsi="Arial" w:hint="eastAsia"/>
                <w:color w:val="0000FF"/>
                <w:szCs w:val="21"/>
              </w:rPr>
              <w:t>家。</w:t>
            </w:r>
          </w:p>
          <w:p w:rsidR="002B50E3">
            <w:pPr>
              <w:wordWrap w:val="0"/>
              <w:snapToGrid w:val="0"/>
              <w:spacing w:line="360" w:lineRule="auto"/>
              <w:rPr>
                <w:rFonts w:ascii="宋体" w:hAnsi="宋体" w:cs="Arial"/>
                <w:b/>
                <w:color w:val="FF0000"/>
                <w:sz w:val="28"/>
                <w:szCs w:val="28"/>
                <w:highlight w:val="green"/>
              </w:rPr>
            </w:pPr>
            <w:r>
              <w:rPr>
                <w:rFonts w:ascii="宋体" w:hAnsi="宋体" w:hint="eastAsia"/>
              </w:rPr>
              <w:t>注：</w:t>
            </w:r>
            <w:r>
              <w:rPr>
                <w:rFonts w:ascii="宋体" w:hAnsi="宋体"/>
              </w:rPr>
              <w:t>如唯一候选中标供应商被认定投标或中标无效，</w:t>
            </w:r>
            <w:r>
              <w:rPr>
                <w:rFonts w:ascii="宋体" w:hAnsi="宋体" w:hint="eastAsia"/>
              </w:rPr>
              <w:t>项目</w:t>
            </w:r>
            <w:r>
              <w:rPr>
                <w:rFonts w:ascii="宋体" w:hAnsi="宋体"/>
              </w:rPr>
              <w:t>重新采购</w:t>
            </w:r>
            <w:r>
              <w:rPr>
                <w:rFonts w:ascii="宋体" w:hAnsi="宋体" w:hint="eastAsia"/>
              </w:rPr>
              <w:t>。</w:t>
            </w:r>
          </w:p>
        </w:tc>
      </w:tr>
      <w:tr>
        <w:tblPrEx>
          <w:tblW w:w="9500" w:type="dxa"/>
          <w:jc w:val="center"/>
          <w:tblInd w:w="0" w:type="dxa"/>
          <w:tblLayout w:type="fixed"/>
          <w:tblLook w:val="0000"/>
        </w:tblPrEx>
        <w:trPr>
          <w:trHeight w:val="20"/>
          <w:jc w:val="center"/>
        </w:trPr>
        <w:tc>
          <w:tcPr>
            <w:tcW w:w="1023" w:type="dxa"/>
            <w:vAlign w:val="center"/>
          </w:tcPr>
          <w:p w:rsidR="002B50E3">
            <w:pPr>
              <w:wordWrap w:val="0"/>
              <w:snapToGrid w:val="0"/>
              <w:spacing w:line="360" w:lineRule="auto"/>
              <w:jc w:val="center"/>
              <w:rPr>
                <w:rFonts w:ascii="宋体" w:hAnsi="宋体" w:cs="Arial"/>
                <w:szCs w:val="21"/>
              </w:rPr>
            </w:pPr>
            <w:r>
              <w:rPr>
                <w:rFonts w:ascii="宋体" w:hAnsi="宋体" w:cs="Arial" w:hint="eastAsia"/>
                <w:szCs w:val="21"/>
              </w:rPr>
              <w:t>38.3</w:t>
            </w:r>
          </w:p>
        </w:tc>
        <w:tc>
          <w:tcPr>
            <w:tcW w:w="1559" w:type="dxa"/>
            <w:vAlign w:val="center"/>
          </w:tcPr>
          <w:p w:rsidR="002B50E3">
            <w:pPr>
              <w:wordWrap w:val="0"/>
              <w:snapToGrid w:val="0"/>
              <w:spacing w:line="360" w:lineRule="auto"/>
              <w:jc w:val="center"/>
              <w:rPr>
                <w:rFonts w:ascii="宋体" w:hAnsi="宋体" w:cs="Arial"/>
                <w:szCs w:val="21"/>
              </w:rPr>
            </w:pPr>
            <w:r>
              <w:rPr>
                <w:rFonts w:ascii="宋体" w:hAnsi="宋体" w:cs="Arial" w:hint="eastAsia"/>
                <w:szCs w:val="21"/>
              </w:rPr>
              <w:t>随机抽取</w:t>
            </w:r>
          </w:p>
        </w:tc>
        <w:tc>
          <w:tcPr>
            <w:tcW w:w="6918" w:type="dxa"/>
          </w:tcPr>
          <w:p w:rsidR="002B50E3">
            <w:pPr>
              <w:wordWrap w:val="0"/>
              <w:snapToGrid w:val="0"/>
              <w:spacing w:line="360" w:lineRule="auto"/>
              <w:ind w:firstLine="480" w:firstLineChars="200"/>
              <w:rPr>
                <w:rFonts w:ascii="宋体" w:hAnsi="宋体"/>
                <w:szCs w:val="21"/>
              </w:rPr>
            </w:pPr>
            <w:r>
              <w:rPr>
                <w:rFonts w:ascii="宋体" w:hAnsi="宋体" w:hint="eastAsia"/>
                <w:szCs w:val="21"/>
              </w:rPr>
              <w:t>如投标人排名并列须采取随机抽取方式确定中标候选人（候选中标供应商）的，按“二、其他关键信息”的规则进行抽签。</w:t>
            </w:r>
          </w:p>
        </w:tc>
      </w:tr>
    </w:tbl>
    <w:p w:rsidR="002B50E3">
      <w:pPr>
        <w:wordWrap w:val="0"/>
        <w:spacing w:line="360" w:lineRule="auto"/>
        <w:rPr>
          <w:szCs w:val="21"/>
        </w:rPr>
      </w:pPr>
      <w:r>
        <w:rPr>
          <w:rFonts w:hint="eastAsia"/>
          <w:szCs w:val="21"/>
        </w:rPr>
        <w:t>备注：本表是通用条款相关条款的补充和明确，如与通用条款内容相冲突的，以本表为准。</w:t>
      </w:r>
      <w:r>
        <w:rPr>
          <w:rFonts w:hint="eastAsia"/>
          <w:szCs w:val="21"/>
          <w:highlight w:val="yellow"/>
        </w:rPr>
        <w:t>本项目使用深圳政府采购智慧平台进行操作，通用条款中如有与深圳政府采购智慧平台操作流程不一致的内容，请以</w:t>
      </w:r>
      <w:r>
        <w:rPr>
          <w:szCs w:val="21"/>
          <w:highlight w:val="yellow"/>
        </w:rPr>
        <w:t>zfcg.szggzy.com:8081</w:t>
      </w:r>
      <w:r>
        <w:rPr>
          <w:rFonts w:hint="eastAsia"/>
          <w:szCs w:val="21"/>
          <w:highlight w:val="yellow"/>
        </w:rPr>
        <w:t>公布的操作手册内容为准。</w:t>
      </w:r>
    </w:p>
    <w:p w:rsidR="002B50E3">
      <w:pPr>
        <w:wordWrap w:val="0"/>
        <w:spacing w:line="360" w:lineRule="auto"/>
        <w:rPr>
          <w:rFonts w:ascii="宋体" w:eastAsia="黑体" w:hAnsi="宋体"/>
          <w:bCs/>
          <w:kern w:val="44"/>
          <w:sz w:val="28"/>
          <w:szCs w:val="44"/>
        </w:rPr>
      </w:pPr>
    </w:p>
    <w:p w:rsidR="002B50E3" w:rsidP="00706567">
      <w:pPr>
        <w:keepNext/>
        <w:keepLines/>
        <w:wordWrap w:val="0"/>
        <w:adjustRightInd w:val="0"/>
        <w:spacing w:before="120" w:beforeLines="50" w:after="120" w:afterLines="50" w:line="360" w:lineRule="auto"/>
        <w:jc w:val="center"/>
        <w:textAlignment w:val="baseline"/>
        <w:outlineLvl w:val="2"/>
        <w:rPr>
          <w:rFonts w:ascii="宋体" w:hAnsi="宋体"/>
          <w:b/>
          <w:bCs/>
        </w:rPr>
      </w:pPr>
      <w:r>
        <w:rPr>
          <w:rFonts w:ascii="宋体" w:hAnsi="宋体" w:hint="eastAsia"/>
          <w:b/>
          <w:bCs/>
        </w:rPr>
        <w:t>二、其他关键信息</w:t>
      </w:r>
    </w:p>
    <w:p w:rsidR="002B50E3">
      <w:pPr>
        <w:tabs>
          <w:tab w:val="left" w:pos="720"/>
        </w:tabs>
        <w:wordWrap w:val="0"/>
        <w:spacing w:line="360" w:lineRule="auto"/>
        <w:rPr>
          <w:rFonts w:ascii="黑体" w:eastAsia="黑体" w:hAnsi="宋体"/>
        </w:rPr>
      </w:pPr>
      <w:r>
        <w:rPr>
          <w:rFonts w:ascii="黑体" w:eastAsia="黑体" w:hAnsi="宋体" w:hint="eastAsia"/>
        </w:rPr>
        <w:t>（一）</w:t>
      </w:r>
      <w:r>
        <w:rPr>
          <w:rFonts w:ascii="黑体" w:eastAsia="黑体" w:hAnsi="宋体" w:hint="eastAsia"/>
          <w:bCs/>
        </w:rPr>
        <w:t>与“对通用条款的补充内容”章节相关的事项</w:t>
      </w:r>
    </w:p>
    <w:p w:rsidR="002B50E3">
      <w:pPr>
        <w:tabs>
          <w:tab w:val="left" w:pos="720"/>
        </w:tabs>
        <w:wordWrap w:val="0"/>
        <w:spacing w:line="360" w:lineRule="auto"/>
        <w:rPr>
          <w:rFonts w:ascii="黑体" w:eastAsia="黑体" w:hAnsi="宋体"/>
          <w:bCs/>
        </w:rPr>
      </w:pPr>
      <w:r>
        <w:rPr>
          <w:rFonts w:ascii="黑体" w:eastAsia="黑体" w:hAnsi="宋体" w:hint="eastAsia"/>
          <w:bCs/>
        </w:rPr>
        <w:t>1、关于包组的定义</w:t>
      </w:r>
    </w:p>
    <w:p w:rsidR="002B50E3">
      <w:pPr>
        <w:tabs>
          <w:tab w:val="left" w:pos="720"/>
        </w:tabs>
        <w:wordWrap w:val="0"/>
        <w:spacing w:line="360" w:lineRule="auto"/>
        <w:ind w:firstLine="480" w:firstLineChars="200"/>
        <w:rPr>
          <w:rFonts w:ascii="宋体" w:hAnsi="宋体"/>
        </w:rPr>
      </w:pPr>
      <w:r>
        <w:rPr>
          <w:rFonts w:ascii="宋体" w:hAnsi="宋体" w:hint="eastAsia"/>
        </w:rPr>
        <w:t>本招标文件中的“包”是最小的“标的单位”，投标人可对本“招标文件”中所列的所有货物或服务项进行投标，投标人可只对其中一个包或几个包货物或服务内容进行投标（如有的话），但不得将一个包中的内容拆开投标，否则将导致其投标被拒绝。某一包组投标截止时投标人不足三家，或有效投标少于三家，该包组废标，对该包组重新招标或采用其它方式采购。某一包组中标供应商放弃中标资格的，或者中标供应商的中标资格被依法确认无效的，根据实际情况按相关法律规定处理，该包组中标结果改变不影响其他包组结果。</w:t>
      </w:r>
    </w:p>
    <w:p w:rsidR="002B50E3">
      <w:pPr>
        <w:wordWrap w:val="0"/>
        <w:spacing w:line="360" w:lineRule="auto"/>
        <w:ind w:firstLine="480" w:firstLineChars="200"/>
        <w:rPr>
          <w:rFonts w:ascii="Arial" w:hAnsi="Arial"/>
          <w:b/>
          <w:sz w:val="32"/>
          <w:szCs w:val="32"/>
        </w:rPr>
      </w:pPr>
      <w:r>
        <w:rPr>
          <w:rFonts w:ascii="Arial" w:hAnsi="Arial" w:hint="eastAsia"/>
          <w:b/>
          <w:sz w:val="32"/>
          <w:szCs w:val="32"/>
        </w:rPr>
        <w:t>本包组为</w:t>
      </w:r>
      <w:r>
        <w:rPr>
          <w:rFonts w:ascii="Arial" w:hAnsi="Arial" w:hint="eastAsia"/>
          <w:b/>
          <w:sz w:val="32"/>
          <w:szCs w:val="32"/>
          <w:highlight w:val="green"/>
        </w:rPr>
        <w:t>A</w:t>
      </w:r>
      <w:r>
        <w:rPr>
          <w:rFonts w:ascii="Arial" w:hAnsi="Arial" w:hint="eastAsia"/>
          <w:b/>
          <w:sz w:val="32"/>
          <w:szCs w:val="32"/>
        </w:rPr>
        <w:t>包，标的内容详见本文件第三章。</w:t>
      </w:r>
    </w:p>
    <w:p w:rsidR="002B50E3">
      <w:pPr>
        <w:tabs>
          <w:tab w:val="left" w:pos="720"/>
        </w:tabs>
        <w:wordWrap w:val="0"/>
        <w:spacing w:line="360" w:lineRule="auto"/>
        <w:rPr>
          <w:rFonts w:ascii="黑体" w:eastAsia="黑体" w:hAnsi="宋体"/>
        </w:rPr>
      </w:pPr>
      <w:r>
        <w:rPr>
          <w:rFonts w:ascii="黑体" w:eastAsia="黑体" w:hAnsi="宋体" w:hint="eastAsia"/>
        </w:rPr>
        <w:t>2、关于涉及采取随机抽取方式确定中标候选人（候选中标供应商）的规则</w:t>
      </w:r>
    </w:p>
    <w:p w:rsidR="002B50E3">
      <w:pPr>
        <w:tabs>
          <w:tab w:val="left" w:pos="720"/>
        </w:tabs>
        <w:wordWrap w:val="0"/>
        <w:spacing w:line="360" w:lineRule="auto"/>
        <w:ind w:firstLine="480" w:firstLineChars="200"/>
        <w:rPr>
          <w:rFonts w:ascii="宋体" w:hAnsi="宋体"/>
        </w:rPr>
      </w:pPr>
      <w:r>
        <w:rPr>
          <w:rFonts w:ascii="宋体" w:hAnsi="宋体" w:hint="eastAsia"/>
        </w:rPr>
        <w:t>（1）采购人代表从1-50号球中抽取一个球：抽到01-25号范围内的球，则抽签号码最小的投标人中签；抽到26-50号范围内的球，则抽签号码最大的投标人中签。各投标人按照《综合得分表》顺序依次抽签。如出现两家或以上投标人最大</w:t>
      </w:r>
      <w:r>
        <w:rPr>
          <w:rFonts w:ascii="宋体" w:hAnsi="宋体" w:hint="eastAsia"/>
          <w:szCs w:val="21"/>
        </w:rPr>
        <w:t>、小</w:t>
      </w:r>
      <w:r>
        <w:rPr>
          <w:rFonts w:ascii="宋体" w:hAnsi="宋体" w:hint="eastAsia"/>
        </w:rPr>
        <w:t>且同号的情况，则对同号的投标人重新摇签确定中签。抽签过程中遇抽签机器卡球的，被卡球方当轮重新抽签。</w:t>
      </w:r>
    </w:p>
    <w:p w:rsidR="002B50E3">
      <w:pPr>
        <w:wordWrap w:val="0"/>
        <w:spacing w:line="360" w:lineRule="auto"/>
        <w:ind w:firstLine="470" w:firstLineChars="196"/>
        <w:rPr>
          <w:rFonts w:ascii="宋体" w:hAnsi="宋体"/>
          <w:szCs w:val="21"/>
        </w:rPr>
      </w:pPr>
      <w:r>
        <w:rPr>
          <w:rFonts w:ascii="黑体" w:eastAsia="黑体" w:hAnsi="宋体" w:hint="eastAsia"/>
        </w:rPr>
        <w:t>备注：</w:t>
      </w:r>
      <w:r>
        <w:rPr>
          <w:rFonts w:ascii="宋体" w:hAnsi="宋体" w:hint="eastAsia"/>
          <w:szCs w:val="21"/>
        </w:rPr>
        <w:t>（a）建议各投标供应商代表于本项目开标时间起60分钟内到达招标机构服务大厅等候抽签，如抽签程序启动时投标供应商代表未到达，该投标供应商视为自动授权本项目评审委员会代其执行抽签，投标供应商自行承担由此产生的后果。（b）各投标供应商应派法定代表人或投标文件授权的投标代理人作为代表（携带本人身份证）参与本项目抽签,如委派其他人员抽签的,须携带本人身份证、本公司法定代表人授权证明书到现场核验身份。未能按要求提供证明材料的，该投标供应商视为自动授权本项目评审委员会代其执行抽签，投标供应商自行承担由此产生的后果。</w:t>
      </w:r>
    </w:p>
    <w:p w:rsidR="002B50E3">
      <w:pPr>
        <w:tabs>
          <w:tab w:val="left" w:pos="720"/>
        </w:tabs>
        <w:wordWrap w:val="0"/>
        <w:spacing w:line="360" w:lineRule="auto"/>
        <w:ind w:firstLine="420"/>
        <w:rPr>
          <w:rFonts w:ascii="宋体" w:hAnsi="宋体"/>
          <w:szCs w:val="21"/>
        </w:rPr>
      </w:pPr>
      <w:r>
        <w:rPr>
          <w:rFonts w:ascii="宋体" w:hAnsi="宋体" w:hint="eastAsia"/>
          <w:szCs w:val="21"/>
        </w:rPr>
        <w:t>（2）评定分离项目如涉及采取抽签方式确定候选中标供应商：（a）排名第一超过三家，则排名第一的投标人中抽签号码最大、小的三家依次入围；（b）排名第一为两家，直接入围，排名第二的超过一家，则排名第二的投标人中抽签号码最大、小的一家入围；（c）排名第一为一家，直接入围，排名第二的超过两家，则排名第二的投标人中抽签号码最大、小的两家依次入围；（d）排名第一与排名第二均为一家，直接入围，排名第三的超过一家，则排名第三的投标人中抽签号码最大、小的一家入围；（e）如确定入围或依次确定入围时出现同号的投标人数量超出拟确定的候选中标供应商差额数量的，则对同号的投标人重新摇签确定入围。</w:t>
      </w:r>
    </w:p>
    <w:p w:rsidR="002B50E3">
      <w:pPr>
        <w:tabs>
          <w:tab w:val="left" w:pos="720"/>
        </w:tabs>
        <w:wordWrap w:val="0"/>
        <w:spacing w:line="360" w:lineRule="auto"/>
        <w:rPr>
          <w:rFonts w:ascii="黑体" w:eastAsia="黑体" w:hAnsi="宋体"/>
        </w:rPr>
      </w:pPr>
    </w:p>
    <w:p w:rsidR="002B50E3">
      <w:pPr>
        <w:tabs>
          <w:tab w:val="left" w:pos="720"/>
        </w:tabs>
        <w:wordWrap w:val="0"/>
        <w:spacing w:line="360" w:lineRule="auto"/>
        <w:rPr>
          <w:rFonts w:ascii="黑体" w:eastAsia="黑体" w:hAnsi="宋体"/>
        </w:rPr>
      </w:pPr>
      <w:r>
        <w:rPr>
          <w:rFonts w:ascii="黑体" w:eastAsia="黑体" w:hAnsi="宋体" w:hint="eastAsia"/>
        </w:rPr>
        <w:t>（二）其他事项</w:t>
      </w:r>
    </w:p>
    <w:p w:rsidR="002B50E3">
      <w:pPr>
        <w:tabs>
          <w:tab w:val="left" w:pos="720"/>
        </w:tabs>
        <w:wordWrap w:val="0"/>
        <w:spacing w:line="360" w:lineRule="auto"/>
        <w:rPr>
          <w:rFonts w:ascii="黑体" w:eastAsia="黑体" w:hAnsi="宋体"/>
          <w:b/>
          <w:bCs/>
          <w:highlight w:val="yellow"/>
        </w:rPr>
      </w:pPr>
      <w:r>
        <w:rPr>
          <w:rFonts w:ascii="黑体" w:eastAsia="黑体" w:hAnsi="宋体" w:hint="eastAsia"/>
        </w:rPr>
        <w:t>1、关于享受优惠政策的主体及价格扣除比例</w:t>
      </w:r>
      <w:r>
        <w:rPr>
          <w:rFonts w:ascii="黑体" w:eastAsia="黑体" w:hAnsi="宋体" w:hint="eastAsia"/>
          <w:b/>
          <w:bCs/>
          <w:highlight w:val="yellow"/>
        </w:rPr>
        <w:t>（如本项目属于专门面向中小微企业采购的项目，则不再执行本优惠政策)</w:t>
      </w:r>
    </w:p>
    <w:p w:rsidR="002B50E3">
      <w:pPr>
        <w:wordWrap w:val="0"/>
        <w:spacing w:line="360" w:lineRule="auto"/>
        <w:ind w:firstLine="470" w:firstLineChars="196"/>
        <w:rPr>
          <w:rFonts w:ascii="Arial" w:hAnsi="Arial"/>
          <w:b/>
          <w:color w:val="0000FF"/>
          <w:szCs w:val="21"/>
        </w:rPr>
      </w:pPr>
      <w:r>
        <w:rPr>
          <w:rFonts w:ascii="宋体" w:hAnsi="宋体" w:hint="eastAsia"/>
        </w:rPr>
        <w:t>（1）投标人提供的服务全部均由优惠主体承接的，对其投标总价给予</w:t>
      </w:r>
      <w:r>
        <w:rPr>
          <w:rFonts w:ascii="宋体" w:hAnsi="宋体" w:hint="eastAsia"/>
          <w:color w:val="000000"/>
          <w:u w:val="single"/>
        </w:rPr>
        <w:t>10</w:t>
      </w:r>
      <w:r>
        <w:rPr>
          <w:rFonts w:ascii="宋体" w:hAnsi="宋体" w:hint="eastAsia"/>
          <w:b/>
          <w:color w:val="000000"/>
          <w:u w:val="single"/>
        </w:rPr>
        <w:t>%</w:t>
      </w:r>
      <w:r>
        <w:rPr>
          <w:rFonts w:ascii="宋体" w:hAnsi="宋体" w:hint="eastAsia"/>
        </w:rPr>
        <w:t>的扣除，用扣除后的价格参与评审。满足多项优惠政策的企业，不重复享受多项价格扣除政策。如为联合体投标，联合体共同投标协议中明确注明</w:t>
      </w:r>
      <w:r>
        <w:rPr>
          <w:rFonts w:ascii="宋体" w:hAnsi="宋体"/>
        </w:rPr>
        <w:t>约定优惠主体的协议合同金额占到联合体协议总金额30%以上的，</w:t>
      </w:r>
      <w:r>
        <w:rPr>
          <w:rFonts w:ascii="宋体" w:hAnsi="宋体" w:hint="eastAsia"/>
        </w:rPr>
        <w:t>对该联合体的投标总价给予</w:t>
      </w:r>
      <w:r>
        <w:rPr>
          <w:rFonts w:ascii="宋体" w:hAnsi="宋体"/>
          <w:b/>
          <w:u w:val="single"/>
        </w:rPr>
        <w:t>__%</w:t>
      </w:r>
      <w:r>
        <w:rPr>
          <w:rFonts w:ascii="宋体" w:hAnsi="宋体" w:hint="eastAsia"/>
        </w:rPr>
        <w:t>的扣除，用扣除后的价格参与评审。联合体各方均为优惠主体的，该联合体视同为优惠主体，按前款规定享受评标优惠政策。</w:t>
      </w:r>
      <w:r>
        <w:rPr>
          <w:rFonts w:ascii="Arial" w:hAnsi="Arial" w:hint="eastAsia"/>
          <w:b/>
          <w:color w:val="0000FF"/>
          <w:szCs w:val="21"/>
        </w:rPr>
        <w:t>政策调整后价格仅作为评审依据，不作为中标价格。享受价格扣除获得政府采购合同的，小微企业不得将合同分包给大中型企业。</w:t>
      </w:r>
    </w:p>
    <w:p w:rsidR="002B50E3">
      <w:pPr>
        <w:tabs>
          <w:tab w:val="left" w:pos="720"/>
        </w:tabs>
        <w:wordWrap w:val="0"/>
        <w:spacing w:line="360" w:lineRule="auto"/>
        <w:ind w:firstLine="480" w:firstLineChars="200"/>
        <w:rPr>
          <w:rFonts w:ascii="宋体" w:hAnsi="宋体"/>
          <w:bCs/>
        </w:rPr>
      </w:pPr>
      <w:r>
        <w:rPr>
          <w:rFonts w:ascii="黑体" w:eastAsia="黑体" w:hAnsi="宋体" w:hint="eastAsia"/>
        </w:rPr>
        <w:t>备注：a.</w:t>
      </w:r>
      <w:r>
        <w:rPr>
          <w:rFonts w:ascii="宋体" w:hAnsi="宋体" w:hint="eastAsia"/>
          <w:bCs/>
        </w:rPr>
        <w:t>优惠主体</w:t>
      </w:r>
      <w:r>
        <w:rPr>
          <w:rFonts w:ascii="宋体" w:hAnsi="宋体" w:hint="eastAsia"/>
        </w:rPr>
        <w:t>包括</w:t>
      </w:r>
      <w:r>
        <w:rPr>
          <w:rFonts w:ascii="宋体" w:hAnsi="宋体" w:hint="eastAsia"/>
          <w:b/>
        </w:rPr>
        <w:t>小型企业、微型企业、监狱企业、残疾人福利性单位</w:t>
      </w:r>
      <w:r>
        <w:rPr>
          <w:rFonts w:ascii="宋体" w:hAnsi="宋体" w:hint="eastAsia"/>
        </w:rPr>
        <w:t>；中小企业是指在中华人民共和国境内依法设立，依据国务院批准的中小企业划分标准确定的中型企业、小型企业、微型企业，但与大企业的负责人为同一人，或者与大企业存在直接控股、管理关系的除外；符合中小企业划分标准的个体工商户，在政府采购活动中视同中小企业。b.</w:t>
      </w:r>
      <w:r>
        <w:rPr>
          <w:rFonts w:ascii="宋体" w:hAnsi="宋体" w:hint="eastAsia"/>
          <w:b/>
        </w:rPr>
        <w:t>优惠主体承接</w:t>
      </w:r>
      <w:r>
        <w:rPr>
          <w:rFonts w:ascii="宋体" w:hAnsi="宋体" w:hint="eastAsia"/>
        </w:rPr>
        <w:t>是指提供服务的人员为优惠主体依照《中华人民共和国劳动合同法》订立劳动合同的从业人员。c.</w:t>
      </w:r>
      <w:r>
        <w:rPr>
          <w:rFonts w:ascii="宋体" w:hAnsi="宋体" w:hint="eastAsia"/>
          <w:bCs/>
        </w:rPr>
        <w:t>小型企业、微型企业、残疾人福利性单位作为优惠主体的</w:t>
      </w:r>
      <w:r>
        <w:rPr>
          <w:rFonts w:ascii="宋体" w:hAnsi="宋体" w:hint="eastAsia"/>
          <w:b/>
          <w:bCs/>
        </w:rPr>
        <w:t>认定资料</w:t>
      </w:r>
      <w:r>
        <w:rPr>
          <w:rFonts w:ascii="宋体" w:hAnsi="宋体" w:hint="eastAsia"/>
          <w:bCs/>
        </w:rPr>
        <w:t>为《中小企业声明函》、《残疾人福利性单位声明函》；监狱企业作为优惠主体的</w:t>
      </w:r>
      <w:r>
        <w:rPr>
          <w:rFonts w:ascii="宋体" w:hAnsi="宋体" w:hint="eastAsia"/>
          <w:b/>
          <w:bCs/>
        </w:rPr>
        <w:t>认定资料</w:t>
      </w:r>
      <w:r>
        <w:rPr>
          <w:rFonts w:ascii="宋体" w:hAnsi="宋体" w:hint="eastAsia"/>
          <w:bCs/>
        </w:rPr>
        <w:t>为省级以上监狱管理局、戒毒管理局出具的监狱企业证明文件。</w:t>
      </w:r>
    </w:p>
    <w:p w:rsidR="002B50E3">
      <w:pPr>
        <w:tabs>
          <w:tab w:val="left" w:pos="720"/>
        </w:tabs>
        <w:wordWrap w:val="0"/>
        <w:spacing w:line="360" w:lineRule="auto"/>
        <w:ind w:firstLine="480" w:firstLineChars="200"/>
        <w:rPr>
          <w:rFonts w:ascii="宋体" w:hAnsi="宋体"/>
          <w:bCs/>
        </w:rPr>
      </w:pPr>
      <w:r>
        <w:rPr>
          <w:rFonts w:ascii="宋体" w:hAnsi="宋体" w:hint="eastAsia"/>
          <w:bCs/>
        </w:rPr>
        <w:t>（2）本项目采购标的对应的中小企业划分标准所属行业，根据《中小企业划型标准规定》（工信部联企业〔2011〕300 号）、《</w:t>
      </w:r>
      <w:r>
        <w:rPr>
          <w:rFonts w:ascii="宋体" w:hAnsi="宋体"/>
          <w:bCs/>
        </w:rPr>
        <w:t>统计上大中小微型企业划分办法（2017）</w:t>
      </w:r>
      <w:r>
        <w:rPr>
          <w:rFonts w:ascii="宋体" w:hAnsi="宋体" w:hint="eastAsia"/>
          <w:bCs/>
        </w:rPr>
        <w:t>》（国统字〔2017〕213 号）或</w:t>
      </w:r>
      <w:r>
        <w:rPr>
          <w:rFonts w:ascii="宋体" w:hAnsi="宋体" w:hint="eastAsia"/>
          <w:b/>
          <w:bCs/>
        </w:rPr>
        <w:t>国务院批准</w:t>
      </w:r>
      <w:r>
        <w:rPr>
          <w:rFonts w:ascii="宋体" w:hAnsi="宋体" w:hint="eastAsia"/>
          <w:bCs/>
        </w:rPr>
        <w:t>的其他中小企业划分标准文件确定。</w:t>
      </w:r>
    </w:p>
    <w:p w:rsidR="002B50E3">
      <w:pPr>
        <w:tabs>
          <w:tab w:val="left" w:pos="720"/>
        </w:tabs>
        <w:wordWrap w:val="0"/>
        <w:spacing w:line="360" w:lineRule="auto"/>
        <w:rPr>
          <w:rFonts w:ascii="黑体" w:eastAsia="黑体" w:hAnsi="宋体"/>
          <w:b/>
        </w:rPr>
      </w:pPr>
      <w:r>
        <w:rPr>
          <w:rFonts w:ascii="黑体" w:eastAsia="黑体" w:hAnsi="宋体" w:hint="eastAsia"/>
        </w:rPr>
        <w:t>2、中标服务费</w:t>
      </w:r>
    </w:p>
    <w:p w:rsidR="002B50E3">
      <w:pPr>
        <w:wordWrap w:val="0"/>
        <w:snapToGrid w:val="0"/>
        <w:spacing w:line="360" w:lineRule="auto"/>
        <w:ind w:firstLine="360" w:firstLineChars="150"/>
        <w:rPr>
          <w:rFonts w:ascii="Arial" w:hAnsi="Arial"/>
        </w:rPr>
      </w:pPr>
      <w:r>
        <w:rPr>
          <w:rFonts w:ascii="宋体" w:hAnsi="宋体" w:hint="eastAsia"/>
        </w:rPr>
        <w:t>根据原深圳市财政委员会《深圳市财政委员会关于规范深圳市社会采购代理机构管理有关事项的补充通知》（深财购[2018]27号）文件相关规定，招标代理服务费以中标金额为基数，按差额定率累进法计算</w:t>
      </w:r>
      <w:r>
        <w:rPr>
          <w:rFonts w:ascii="宋体" w:hAnsi="宋体" w:hint="eastAsia"/>
          <w:szCs w:val="21"/>
        </w:rPr>
        <w:t>，</w:t>
      </w:r>
      <w:r>
        <w:rPr>
          <w:rFonts w:hint="eastAsia"/>
          <w:b/>
        </w:rPr>
        <w:t>计算的结果按9.4折取费</w:t>
      </w:r>
      <w:r>
        <w:rPr>
          <w:rFonts w:ascii="宋体" w:hAnsi="宋体" w:hint="eastAsia"/>
        </w:rPr>
        <w:t>。具体计取费率标准如下表所示</w:t>
      </w:r>
      <w:r>
        <w:rPr>
          <w:rFonts w:ascii="Arial" w:hAnsi="Arial" w:hint="eastAsia"/>
        </w:rPr>
        <w:t>。</w:t>
      </w:r>
    </w:p>
    <w:tbl>
      <w:tblPr>
        <w:tblStyle w:val="TableNormal"/>
        <w:tblW w:w="0" w:type="auto"/>
        <w:jc w:val="center"/>
        <w:tblInd w:w="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00"/>
      </w:tblPr>
      <w:tblGrid>
        <w:gridCol w:w="2447"/>
        <w:gridCol w:w="1788"/>
        <w:gridCol w:w="1788"/>
        <w:gridCol w:w="1788"/>
      </w:tblGrid>
      <w:tr>
        <w:tblPrEx>
          <w:tblW w:w="0" w:type="auto"/>
          <w:jc w:val="center"/>
          <w:tblInd w:w="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00"/>
        </w:tblPrEx>
        <w:trPr>
          <w:trHeight w:val="794"/>
          <w:jc w:val="center"/>
        </w:trPr>
        <w:tc>
          <w:tcPr>
            <w:tcW w:w="2447" w:type="dxa"/>
            <w:tcBorders>
              <w:tl2br w:val="single" w:sz="8" w:space="0" w:color="auto"/>
            </w:tcBorders>
            <w:noWrap/>
            <w:vAlign w:val="center"/>
          </w:tcPr>
          <w:p w:rsidR="002B50E3">
            <w:pPr>
              <w:wordWrap w:val="0"/>
              <w:snapToGrid w:val="0"/>
              <w:spacing w:line="360" w:lineRule="auto"/>
              <w:ind w:firstLine="470" w:firstLineChars="196"/>
              <w:rPr>
                <w:rFonts w:ascii="宋体" w:hAnsi="宋体"/>
                <w:szCs w:val="21"/>
              </w:rPr>
            </w:pPr>
            <w:r>
              <w:rPr>
                <w:rFonts w:ascii="宋体" w:hAnsi="宋体" w:hint="eastAsia"/>
                <w:szCs w:val="21"/>
              </w:rPr>
              <w:t>服务类型中标金额</w:t>
            </w:r>
            <w:r>
              <w:rPr>
                <w:rFonts w:ascii="宋体" w:hAnsi="宋体"/>
                <w:szCs w:val="21"/>
              </w:rPr>
              <w:t>(</w:t>
            </w:r>
            <w:r>
              <w:rPr>
                <w:rFonts w:ascii="宋体" w:hAnsi="宋体" w:hint="eastAsia"/>
                <w:szCs w:val="21"/>
              </w:rPr>
              <w:t>万元</w:t>
            </w:r>
            <w:r>
              <w:rPr>
                <w:rFonts w:ascii="宋体" w:hAnsi="宋体"/>
                <w:szCs w:val="21"/>
              </w:rPr>
              <w:t>)</w:t>
            </w:r>
          </w:p>
        </w:tc>
        <w:tc>
          <w:tcPr>
            <w:tcW w:w="1788" w:type="dxa"/>
            <w:noWrap/>
            <w:vAlign w:val="center"/>
          </w:tcPr>
          <w:p w:rsidR="002B50E3">
            <w:pPr>
              <w:wordWrap w:val="0"/>
              <w:snapToGrid w:val="0"/>
              <w:spacing w:line="360" w:lineRule="auto"/>
              <w:rPr>
                <w:rFonts w:ascii="宋体" w:hAnsi="宋体"/>
                <w:szCs w:val="21"/>
              </w:rPr>
            </w:pPr>
            <w:r>
              <w:rPr>
                <w:rFonts w:ascii="宋体" w:hAnsi="宋体" w:hint="eastAsia"/>
                <w:szCs w:val="21"/>
              </w:rPr>
              <w:t>货物招标</w:t>
            </w:r>
          </w:p>
        </w:tc>
        <w:tc>
          <w:tcPr>
            <w:tcW w:w="1788" w:type="dxa"/>
            <w:noWrap/>
            <w:vAlign w:val="center"/>
          </w:tcPr>
          <w:p w:rsidR="002B50E3">
            <w:pPr>
              <w:wordWrap w:val="0"/>
              <w:snapToGrid w:val="0"/>
              <w:spacing w:line="360" w:lineRule="auto"/>
              <w:rPr>
                <w:rFonts w:ascii="宋体" w:hAnsi="宋体"/>
                <w:szCs w:val="21"/>
              </w:rPr>
            </w:pPr>
            <w:r>
              <w:rPr>
                <w:rFonts w:ascii="宋体" w:hAnsi="宋体" w:hint="eastAsia"/>
                <w:szCs w:val="21"/>
              </w:rPr>
              <w:t>服务招标</w:t>
            </w:r>
          </w:p>
        </w:tc>
        <w:tc>
          <w:tcPr>
            <w:tcW w:w="1788" w:type="dxa"/>
            <w:noWrap/>
            <w:vAlign w:val="center"/>
          </w:tcPr>
          <w:p w:rsidR="002B50E3">
            <w:pPr>
              <w:wordWrap w:val="0"/>
              <w:snapToGrid w:val="0"/>
              <w:spacing w:line="360" w:lineRule="auto"/>
              <w:rPr>
                <w:rFonts w:ascii="宋体" w:hAnsi="宋体"/>
                <w:szCs w:val="21"/>
              </w:rPr>
            </w:pPr>
            <w:r>
              <w:rPr>
                <w:rFonts w:ascii="宋体" w:hAnsi="宋体" w:hint="eastAsia"/>
                <w:szCs w:val="21"/>
              </w:rPr>
              <w:t>工程招标</w:t>
            </w:r>
          </w:p>
        </w:tc>
      </w:tr>
      <w:tr>
        <w:tblPrEx>
          <w:tblW w:w="0" w:type="auto"/>
          <w:jc w:val="center"/>
          <w:tblInd w:w="0" w:type="dxa"/>
          <w:tblLayout w:type="fixed"/>
          <w:tblLook w:val="0000"/>
        </w:tblPrEx>
        <w:trPr>
          <w:trHeight w:val="402"/>
          <w:jc w:val="center"/>
        </w:trPr>
        <w:tc>
          <w:tcPr>
            <w:tcW w:w="2447" w:type="dxa"/>
            <w:noWrap/>
            <w:vAlign w:val="center"/>
          </w:tcPr>
          <w:p w:rsidR="002B50E3">
            <w:pPr>
              <w:wordWrap w:val="0"/>
              <w:snapToGrid w:val="0"/>
              <w:spacing w:line="360" w:lineRule="auto"/>
              <w:ind w:firstLine="470" w:firstLineChars="196"/>
              <w:rPr>
                <w:rFonts w:ascii="宋体" w:hAnsi="宋体"/>
                <w:szCs w:val="21"/>
              </w:rPr>
            </w:pPr>
            <w:r>
              <w:rPr>
                <w:rFonts w:ascii="宋体" w:hAnsi="宋体"/>
                <w:szCs w:val="21"/>
              </w:rPr>
              <w:t>100</w:t>
            </w:r>
            <w:r>
              <w:rPr>
                <w:rFonts w:ascii="宋体" w:hAnsi="宋体" w:hint="eastAsia"/>
                <w:szCs w:val="21"/>
              </w:rPr>
              <w:t>以下</w:t>
            </w:r>
          </w:p>
        </w:tc>
        <w:tc>
          <w:tcPr>
            <w:tcW w:w="1788" w:type="dxa"/>
            <w:noWrap/>
          </w:tcPr>
          <w:p w:rsidR="002B50E3">
            <w:pPr>
              <w:wordWrap w:val="0"/>
              <w:spacing w:line="360" w:lineRule="auto"/>
              <w:rPr>
                <w:rFonts w:ascii="宋体" w:hAnsi="宋体"/>
              </w:rPr>
            </w:pPr>
            <w:r>
              <w:rPr>
                <w:rFonts w:ascii="宋体" w:hAnsi="宋体"/>
              </w:rPr>
              <w:t>1.50%</w:t>
            </w:r>
          </w:p>
        </w:tc>
        <w:tc>
          <w:tcPr>
            <w:tcW w:w="1788" w:type="dxa"/>
            <w:noWrap/>
          </w:tcPr>
          <w:p w:rsidR="002B50E3">
            <w:pPr>
              <w:wordWrap w:val="0"/>
              <w:spacing w:line="360" w:lineRule="auto"/>
              <w:rPr>
                <w:rFonts w:ascii="宋体" w:hAnsi="宋体"/>
              </w:rPr>
            </w:pPr>
            <w:r>
              <w:rPr>
                <w:rFonts w:ascii="宋体" w:hAnsi="宋体"/>
              </w:rPr>
              <w:t>1.50%</w:t>
            </w:r>
          </w:p>
        </w:tc>
        <w:tc>
          <w:tcPr>
            <w:tcW w:w="1788" w:type="dxa"/>
            <w:noWrap/>
          </w:tcPr>
          <w:p w:rsidR="002B50E3">
            <w:pPr>
              <w:wordWrap w:val="0"/>
              <w:spacing w:line="360" w:lineRule="auto"/>
              <w:rPr>
                <w:rFonts w:ascii="宋体" w:hAnsi="宋体"/>
              </w:rPr>
            </w:pPr>
            <w:r>
              <w:rPr>
                <w:rFonts w:ascii="宋体" w:hAnsi="宋体"/>
              </w:rPr>
              <w:t>1.00%</w:t>
            </w:r>
          </w:p>
        </w:tc>
      </w:tr>
      <w:tr>
        <w:tblPrEx>
          <w:tblW w:w="0" w:type="auto"/>
          <w:jc w:val="center"/>
          <w:tblInd w:w="0" w:type="dxa"/>
          <w:tblLayout w:type="fixed"/>
          <w:tblLook w:val="0000"/>
        </w:tblPrEx>
        <w:trPr>
          <w:trHeight w:val="402"/>
          <w:jc w:val="center"/>
        </w:trPr>
        <w:tc>
          <w:tcPr>
            <w:tcW w:w="2447" w:type="dxa"/>
            <w:noWrap/>
            <w:vAlign w:val="center"/>
          </w:tcPr>
          <w:p w:rsidR="002B50E3">
            <w:pPr>
              <w:wordWrap w:val="0"/>
              <w:snapToGrid w:val="0"/>
              <w:spacing w:line="360" w:lineRule="auto"/>
              <w:ind w:firstLine="470" w:firstLineChars="196"/>
              <w:rPr>
                <w:rFonts w:ascii="宋体" w:hAnsi="宋体"/>
                <w:szCs w:val="21"/>
              </w:rPr>
            </w:pPr>
            <w:r>
              <w:rPr>
                <w:rFonts w:ascii="宋体" w:hAnsi="宋体"/>
                <w:szCs w:val="21"/>
              </w:rPr>
              <w:t>100-500</w:t>
            </w:r>
          </w:p>
        </w:tc>
        <w:tc>
          <w:tcPr>
            <w:tcW w:w="1788" w:type="dxa"/>
            <w:noWrap/>
          </w:tcPr>
          <w:p w:rsidR="002B50E3">
            <w:pPr>
              <w:wordWrap w:val="0"/>
              <w:spacing w:line="360" w:lineRule="auto"/>
              <w:rPr>
                <w:rFonts w:ascii="宋体" w:hAnsi="宋体"/>
              </w:rPr>
            </w:pPr>
            <w:r>
              <w:rPr>
                <w:rFonts w:ascii="宋体" w:hAnsi="宋体"/>
              </w:rPr>
              <w:t>1.10%</w:t>
            </w:r>
          </w:p>
        </w:tc>
        <w:tc>
          <w:tcPr>
            <w:tcW w:w="1788" w:type="dxa"/>
            <w:noWrap/>
          </w:tcPr>
          <w:p w:rsidR="002B50E3">
            <w:pPr>
              <w:wordWrap w:val="0"/>
              <w:spacing w:line="360" w:lineRule="auto"/>
              <w:rPr>
                <w:rFonts w:ascii="宋体" w:hAnsi="宋体"/>
              </w:rPr>
            </w:pPr>
            <w:r>
              <w:rPr>
                <w:rFonts w:ascii="宋体" w:hAnsi="宋体"/>
              </w:rPr>
              <w:t>0.80%</w:t>
            </w:r>
          </w:p>
        </w:tc>
        <w:tc>
          <w:tcPr>
            <w:tcW w:w="1788" w:type="dxa"/>
            <w:noWrap/>
          </w:tcPr>
          <w:p w:rsidR="002B50E3">
            <w:pPr>
              <w:wordWrap w:val="0"/>
              <w:spacing w:line="360" w:lineRule="auto"/>
              <w:rPr>
                <w:rFonts w:ascii="宋体" w:hAnsi="宋体"/>
              </w:rPr>
            </w:pPr>
            <w:r>
              <w:rPr>
                <w:rFonts w:ascii="宋体" w:hAnsi="宋体"/>
              </w:rPr>
              <w:t>0.70%</w:t>
            </w:r>
          </w:p>
        </w:tc>
      </w:tr>
      <w:tr>
        <w:tblPrEx>
          <w:tblW w:w="0" w:type="auto"/>
          <w:jc w:val="center"/>
          <w:tblInd w:w="0" w:type="dxa"/>
          <w:tblLayout w:type="fixed"/>
          <w:tblLook w:val="0000"/>
        </w:tblPrEx>
        <w:trPr>
          <w:trHeight w:val="402"/>
          <w:jc w:val="center"/>
        </w:trPr>
        <w:tc>
          <w:tcPr>
            <w:tcW w:w="2447" w:type="dxa"/>
            <w:noWrap/>
            <w:vAlign w:val="center"/>
          </w:tcPr>
          <w:p w:rsidR="002B50E3">
            <w:pPr>
              <w:wordWrap w:val="0"/>
              <w:snapToGrid w:val="0"/>
              <w:spacing w:line="360" w:lineRule="auto"/>
              <w:ind w:firstLine="470" w:firstLineChars="196"/>
              <w:rPr>
                <w:rFonts w:ascii="宋体" w:hAnsi="宋体"/>
                <w:szCs w:val="21"/>
              </w:rPr>
            </w:pPr>
            <w:r>
              <w:rPr>
                <w:rFonts w:ascii="宋体" w:hAnsi="宋体"/>
                <w:szCs w:val="21"/>
              </w:rPr>
              <w:t>500-1000</w:t>
            </w:r>
          </w:p>
        </w:tc>
        <w:tc>
          <w:tcPr>
            <w:tcW w:w="1788" w:type="dxa"/>
            <w:noWrap/>
          </w:tcPr>
          <w:p w:rsidR="002B50E3">
            <w:pPr>
              <w:wordWrap w:val="0"/>
              <w:spacing w:line="360" w:lineRule="auto"/>
              <w:rPr>
                <w:rFonts w:ascii="宋体" w:hAnsi="宋体"/>
              </w:rPr>
            </w:pPr>
            <w:r>
              <w:rPr>
                <w:rFonts w:ascii="宋体" w:hAnsi="宋体"/>
              </w:rPr>
              <w:t>0.80%</w:t>
            </w:r>
          </w:p>
        </w:tc>
        <w:tc>
          <w:tcPr>
            <w:tcW w:w="1788" w:type="dxa"/>
            <w:noWrap/>
          </w:tcPr>
          <w:p w:rsidR="002B50E3">
            <w:pPr>
              <w:wordWrap w:val="0"/>
              <w:spacing w:line="360" w:lineRule="auto"/>
              <w:rPr>
                <w:rFonts w:ascii="宋体" w:hAnsi="宋体"/>
              </w:rPr>
            </w:pPr>
            <w:r>
              <w:rPr>
                <w:rFonts w:ascii="宋体" w:hAnsi="宋体"/>
              </w:rPr>
              <w:t>0.45%</w:t>
            </w:r>
          </w:p>
        </w:tc>
        <w:tc>
          <w:tcPr>
            <w:tcW w:w="1788" w:type="dxa"/>
            <w:noWrap/>
          </w:tcPr>
          <w:p w:rsidR="002B50E3">
            <w:pPr>
              <w:wordWrap w:val="0"/>
              <w:spacing w:line="360" w:lineRule="auto"/>
              <w:rPr>
                <w:rFonts w:ascii="宋体" w:hAnsi="宋体"/>
              </w:rPr>
            </w:pPr>
            <w:r>
              <w:rPr>
                <w:rFonts w:ascii="宋体" w:hAnsi="宋体"/>
              </w:rPr>
              <w:t>0.55%</w:t>
            </w:r>
          </w:p>
        </w:tc>
      </w:tr>
      <w:tr>
        <w:tblPrEx>
          <w:tblW w:w="0" w:type="auto"/>
          <w:jc w:val="center"/>
          <w:tblInd w:w="0" w:type="dxa"/>
          <w:tblLayout w:type="fixed"/>
          <w:tblLook w:val="0000"/>
        </w:tblPrEx>
        <w:trPr>
          <w:trHeight w:val="402"/>
          <w:jc w:val="center"/>
        </w:trPr>
        <w:tc>
          <w:tcPr>
            <w:tcW w:w="2447" w:type="dxa"/>
            <w:noWrap/>
            <w:vAlign w:val="center"/>
          </w:tcPr>
          <w:p w:rsidR="002B50E3">
            <w:pPr>
              <w:wordWrap w:val="0"/>
              <w:snapToGrid w:val="0"/>
              <w:spacing w:line="360" w:lineRule="auto"/>
              <w:ind w:firstLine="470" w:firstLineChars="196"/>
              <w:rPr>
                <w:rFonts w:ascii="宋体" w:hAnsi="宋体"/>
                <w:szCs w:val="21"/>
              </w:rPr>
            </w:pPr>
            <w:r>
              <w:rPr>
                <w:rFonts w:ascii="宋体" w:hAnsi="宋体"/>
                <w:szCs w:val="21"/>
              </w:rPr>
              <w:t>1000-5000</w:t>
            </w:r>
          </w:p>
        </w:tc>
        <w:tc>
          <w:tcPr>
            <w:tcW w:w="1788" w:type="dxa"/>
            <w:noWrap/>
          </w:tcPr>
          <w:p w:rsidR="002B50E3">
            <w:pPr>
              <w:wordWrap w:val="0"/>
              <w:spacing w:line="360" w:lineRule="auto"/>
              <w:rPr>
                <w:rFonts w:ascii="宋体" w:hAnsi="宋体"/>
              </w:rPr>
            </w:pPr>
            <w:r>
              <w:rPr>
                <w:rFonts w:ascii="宋体" w:hAnsi="宋体"/>
              </w:rPr>
              <w:t>0.50%</w:t>
            </w:r>
          </w:p>
        </w:tc>
        <w:tc>
          <w:tcPr>
            <w:tcW w:w="1788" w:type="dxa"/>
            <w:noWrap/>
          </w:tcPr>
          <w:p w:rsidR="002B50E3">
            <w:pPr>
              <w:wordWrap w:val="0"/>
              <w:spacing w:line="360" w:lineRule="auto"/>
              <w:rPr>
                <w:rFonts w:ascii="宋体" w:hAnsi="宋体"/>
              </w:rPr>
            </w:pPr>
            <w:r>
              <w:rPr>
                <w:rFonts w:ascii="宋体" w:hAnsi="宋体"/>
              </w:rPr>
              <w:t>0.25%</w:t>
            </w:r>
          </w:p>
        </w:tc>
        <w:tc>
          <w:tcPr>
            <w:tcW w:w="1788" w:type="dxa"/>
            <w:noWrap/>
          </w:tcPr>
          <w:p w:rsidR="002B50E3">
            <w:pPr>
              <w:wordWrap w:val="0"/>
              <w:spacing w:line="360" w:lineRule="auto"/>
              <w:rPr>
                <w:rFonts w:ascii="宋体" w:hAnsi="宋体"/>
              </w:rPr>
            </w:pPr>
            <w:r>
              <w:rPr>
                <w:rFonts w:ascii="宋体" w:hAnsi="宋体"/>
              </w:rPr>
              <w:t>0.35%</w:t>
            </w:r>
          </w:p>
        </w:tc>
      </w:tr>
      <w:tr>
        <w:tblPrEx>
          <w:tblW w:w="0" w:type="auto"/>
          <w:jc w:val="center"/>
          <w:tblInd w:w="0" w:type="dxa"/>
          <w:tblLayout w:type="fixed"/>
          <w:tblLook w:val="0000"/>
        </w:tblPrEx>
        <w:trPr>
          <w:trHeight w:val="402"/>
          <w:jc w:val="center"/>
        </w:trPr>
        <w:tc>
          <w:tcPr>
            <w:tcW w:w="2447" w:type="dxa"/>
            <w:noWrap/>
            <w:vAlign w:val="center"/>
          </w:tcPr>
          <w:p w:rsidR="002B50E3">
            <w:pPr>
              <w:wordWrap w:val="0"/>
              <w:snapToGrid w:val="0"/>
              <w:spacing w:line="360" w:lineRule="auto"/>
              <w:ind w:firstLine="470" w:firstLineChars="196"/>
              <w:rPr>
                <w:rFonts w:ascii="宋体" w:hAnsi="宋体"/>
                <w:szCs w:val="21"/>
              </w:rPr>
            </w:pPr>
            <w:r>
              <w:rPr>
                <w:rFonts w:ascii="宋体" w:hAnsi="宋体"/>
                <w:szCs w:val="21"/>
              </w:rPr>
              <w:t>5000-10000</w:t>
            </w:r>
          </w:p>
        </w:tc>
        <w:tc>
          <w:tcPr>
            <w:tcW w:w="1788" w:type="dxa"/>
            <w:noWrap/>
          </w:tcPr>
          <w:p w:rsidR="002B50E3">
            <w:pPr>
              <w:wordWrap w:val="0"/>
              <w:spacing w:line="360" w:lineRule="auto"/>
              <w:rPr>
                <w:rFonts w:ascii="宋体" w:hAnsi="宋体"/>
              </w:rPr>
            </w:pPr>
            <w:r>
              <w:rPr>
                <w:rFonts w:ascii="宋体" w:hAnsi="宋体"/>
              </w:rPr>
              <w:t>0.25%</w:t>
            </w:r>
          </w:p>
        </w:tc>
        <w:tc>
          <w:tcPr>
            <w:tcW w:w="1788" w:type="dxa"/>
            <w:noWrap/>
          </w:tcPr>
          <w:p w:rsidR="002B50E3">
            <w:pPr>
              <w:wordWrap w:val="0"/>
              <w:spacing w:line="360" w:lineRule="auto"/>
              <w:rPr>
                <w:rFonts w:ascii="宋体" w:hAnsi="宋体"/>
              </w:rPr>
            </w:pPr>
            <w:r>
              <w:rPr>
                <w:rFonts w:ascii="宋体" w:hAnsi="宋体"/>
              </w:rPr>
              <w:t>0.10%</w:t>
            </w:r>
          </w:p>
        </w:tc>
        <w:tc>
          <w:tcPr>
            <w:tcW w:w="1788" w:type="dxa"/>
            <w:noWrap/>
          </w:tcPr>
          <w:p w:rsidR="002B50E3">
            <w:pPr>
              <w:wordWrap w:val="0"/>
              <w:spacing w:line="360" w:lineRule="auto"/>
              <w:rPr>
                <w:rFonts w:ascii="宋体" w:hAnsi="宋体"/>
              </w:rPr>
            </w:pPr>
            <w:r>
              <w:rPr>
                <w:rFonts w:ascii="宋体" w:hAnsi="宋体"/>
              </w:rPr>
              <w:t>0.20%</w:t>
            </w:r>
          </w:p>
        </w:tc>
      </w:tr>
      <w:tr>
        <w:tblPrEx>
          <w:tblW w:w="0" w:type="auto"/>
          <w:jc w:val="center"/>
          <w:tblInd w:w="0" w:type="dxa"/>
          <w:tblLayout w:type="fixed"/>
          <w:tblLook w:val="0000"/>
        </w:tblPrEx>
        <w:trPr>
          <w:trHeight w:val="402"/>
          <w:jc w:val="center"/>
        </w:trPr>
        <w:tc>
          <w:tcPr>
            <w:tcW w:w="2447" w:type="dxa"/>
            <w:noWrap/>
            <w:vAlign w:val="center"/>
          </w:tcPr>
          <w:p w:rsidR="002B50E3">
            <w:pPr>
              <w:wordWrap w:val="0"/>
              <w:snapToGrid w:val="0"/>
              <w:spacing w:line="360" w:lineRule="auto"/>
              <w:ind w:firstLine="470" w:firstLineChars="196"/>
              <w:rPr>
                <w:rFonts w:ascii="宋体" w:hAnsi="宋体"/>
                <w:szCs w:val="21"/>
              </w:rPr>
            </w:pPr>
            <w:r>
              <w:rPr>
                <w:rFonts w:ascii="宋体" w:hAnsi="宋体"/>
                <w:szCs w:val="21"/>
              </w:rPr>
              <w:t>10000-100000</w:t>
            </w:r>
          </w:p>
        </w:tc>
        <w:tc>
          <w:tcPr>
            <w:tcW w:w="1788" w:type="dxa"/>
            <w:noWrap/>
          </w:tcPr>
          <w:p w:rsidR="002B50E3">
            <w:pPr>
              <w:wordWrap w:val="0"/>
              <w:spacing w:line="360" w:lineRule="auto"/>
              <w:rPr>
                <w:rFonts w:ascii="宋体" w:hAnsi="宋体"/>
              </w:rPr>
            </w:pPr>
            <w:r>
              <w:rPr>
                <w:rFonts w:ascii="宋体" w:hAnsi="宋体"/>
              </w:rPr>
              <w:t>0.05%</w:t>
            </w:r>
          </w:p>
        </w:tc>
        <w:tc>
          <w:tcPr>
            <w:tcW w:w="1788" w:type="dxa"/>
            <w:noWrap/>
          </w:tcPr>
          <w:p w:rsidR="002B50E3">
            <w:pPr>
              <w:wordWrap w:val="0"/>
              <w:spacing w:line="360" w:lineRule="auto"/>
              <w:rPr>
                <w:rFonts w:ascii="宋体" w:hAnsi="宋体"/>
              </w:rPr>
            </w:pPr>
            <w:r>
              <w:rPr>
                <w:rFonts w:ascii="宋体" w:hAnsi="宋体"/>
              </w:rPr>
              <w:t>0.05%</w:t>
            </w:r>
          </w:p>
        </w:tc>
        <w:tc>
          <w:tcPr>
            <w:tcW w:w="1788" w:type="dxa"/>
            <w:noWrap/>
          </w:tcPr>
          <w:p w:rsidR="002B50E3">
            <w:pPr>
              <w:wordWrap w:val="0"/>
              <w:spacing w:line="360" w:lineRule="auto"/>
              <w:rPr>
                <w:rFonts w:ascii="宋体" w:hAnsi="宋体"/>
              </w:rPr>
            </w:pPr>
            <w:r>
              <w:rPr>
                <w:rFonts w:ascii="宋体" w:hAnsi="宋体"/>
              </w:rPr>
              <w:t>0.05%</w:t>
            </w:r>
          </w:p>
        </w:tc>
      </w:tr>
      <w:tr>
        <w:tblPrEx>
          <w:tblW w:w="0" w:type="auto"/>
          <w:jc w:val="center"/>
          <w:tblInd w:w="0" w:type="dxa"/>
          <w:tblLayout w:type="fixed"/>
          <w:tblLook w:val="0000"/>
        </w:tblPrEx>
        <w:trPr>
          <w:trHeight w:val="402"/>
          <w:jc w:val="center"/>
        </w:trPr>
        <w:tc>
          <w:tcPr>
            <w:tcW w:w="2447" w:type="dxa"/>
            <w:noWrap/>
            <w:vAlign w:val="center"/>
          </w:tcPr>
          <w:p w:rsidR="002B50E3">
            <w:pPr>
              <w:wordWrap w:val="0"/>
              <w:snapToGrid w:val="0"/>
              <w:spacing w:line="360" w:lineRule="auto"/>
              <w:ind w:firstLine="470" w:firstLineChars="196"/>
              <w:rPr>
                <w:rFonts w:ascii="宋体" w:hAnsi="宋体"/>
                <w:szCs w:val="21"/>
              </w:rPr>
            </w:pPr>
            <w:r>
              <w:rPr>
                <w:rFonts w:ascii="宋体" w:hAnsi="宋体"/>
                <w:szCs w:val="21"/>
              </w:rPr>
              <w:t>1000</w:t>
            </w:r>
            <w:r>
              <w:rPr>
                <w:rFonts w:ascii="宋体" w:hAnsi="宋体"/>
                <w:szCs w:val="21"/>
              </w:rPr>
              <w:t>000</w:t>
            </w:r>
            <w:r>
              <w:rPr>
                <w:rFonts w:ascii="宋体" w:hAnsi="宋体" w:hint="eastAsia"/>
                <w:szCs w:val="21"/>
              </w:rPr>
              <w:t>以上</w:t>
            </w:r>
          </w:p>
        </w:tc>
        <w:tc>
          <w:tcPr>
            <w:tcW w:w="1788" w:type="dxa"/>
            <w:noWrap/>
          </w:tcPr>
          <w:p w:rsidR="002B50E3">
            <w:pPr>
              <w:wordWrap w:val="0"/>
              <w:spacing w:line="360" w:lineRule="auto"/>
              <w:rPr>
                <w:rFonts w:ascii="宋体" w:hAnsi="宋体"/>
              </w:rPr>
            </w:pPr>
            <w:r>
              <w:rPr>
                <w:rFonts w:ascii="宋体" w:hAnsi="宋体"/>
              </w:rPr>
              <w:t>0.01%</w:t>
            </w:r>
          </w:p>
        </w:tc>
        <w:tc>
          <w:tcPr>
            <w:tcW w:w="1788" w:type="dxa"/>
            <w:noWrap/>
          </w:tcPr>
          <w:p w:rsidR="002B50E3">
            <w:pPr>
              <w:wordWrap w:val="0"/>
              <w:spacing w:line="360" w:lineRule="auto"/>
              <w:rPr>
                <w:rFonts w:ascii="宋体" w:hAnsi="宋体"/>
              </w:rPr>
            </w:pPr>
            <w:r>
              <w:rPr>
                <w:rFonts w:ascii="宋体" w:hAnsi="宋体"/>
              </w:rPr>
              <w:t>0.01%</w:t>
            </w:r>
          </w:p>
        </w:tc>
        <w:tc>
          <w:tcPr>
            <w:tcW w:w="1788" w:type="dxa"/>
            <w:noWrap/>
          </w:tcPr>
          <w:p w:rsidR="002B50E3">
            <w:pPr>
              <w:wordWrap w:val="0"/>
              <w:spacing w:line="360" w:lineRule="auto"/>
              <w:rPr>
                <w:rFonts w:ascii="宋体" w:hAnsi="宋体"/>
              </w:rPr>
            </w:pPr>
            <w:r>
              <w:rPr>
                <w:rFonts w:ascii="宋体" w:hAnsi="宋体"/>
              </w:rPr>
              <w:t>0.01%</w:t>
            </w:r>
          </w:p>
        </w:tc>
      </w:tr>
    </w:tbl>
    <w:p w:rsidR="002B50E3">
      <w:pPr>
        <w:wordWrap w:val="0"/>
        <w:snapToGrid w:val="0"/>
        <w:spacing w:line="360" w:lineRule="auto"/>
        <w:ind w:firstLine="950" w:firstLineChars="396"/>
        <w:rPr>
          <w:rFonts w:ascii="宋体" w:hAnsi="宋体"/>
          <w:szCs w:val="21"/>
        </w:rPr>
      </w:pPr>
      <w:r>
        <w:rPr>
          <w:rFonts w:ascii="宋体" w:hAnsi="宋体" w:hint="eastAsia"/>
          <w:szCs w:val="21"/>
        </w:rPr>
        <w:t>例如：某服务招标代理业务中标金额为</w:t>
      </w:r>
      <w:r>
        <w:rPr>
          <w:rFonts w:ascii="宋体" w:hAnsi="宋体"/>
          <w:szCs w:val="21"/>
        </w:rPr>
        <w:t>600</w:t>
      </w:r>
      <w:r>
        <w:rPr>
          <w:rFonts w:ascii="宋体" w:hAnsi="宋体" w:hint="eastAsia"/>
          <w:szCs w:val="21"/>
        </w:rPr>
        <w:t>万元，计算招标代理服务收费额如下：</w:t>
      </w:r>
    </w:p>
    <w:p w:rsidR="002B50E3">
      <w:pPr>
        <w:wordWrap w:val="0"/>
        <w:spacing w:line="360" w:lineRule="auto"/>
        <w:ind w:left="840"/>
        <w:rPr>
          <w:rFonts w:ascii="宋体" w:hAnsi="宋体"/>
          <w:szCs w:val="21"/>
        </w:rPr>
      </w:pPr>
      <w:r>
        <w:rPr>
          <w:rFonts w:ascii="宋体" w:hAnsi="宋体"/>
          <w:szCs w:val="21"/>
        </w:rPr>
        <w:t>100</w:t>
      </w:r>
      <w:r>
        <w:rPr>
          <w:rFonts w:ascii="宋体" w:hAnsi="宋体" w:hint="eastAsia"/>
          <w:szCs w:val="21"/>
        </w:rPr>
        <w:t>万元×</w:t>
      </w:r>
      <w:r>
        <w:rPr>
          <w:rFonts w:ascii="宋体" w:hAnsi="宋体"/>
          <w:szCs w:val="21"/>
        </w:rPr>
        <w:t>1.5%=1.5</w:t>
      </w:r>
      <w:r>
        <w:rPr>
          <w:rFonts w:ascii="宋体" w:hAnsi="宋体" w:hint="eastAsia"/>
          <w:szCs w:val="21"/>
        </w:rPr>
        <w:t>万元</w:t>
      </w:r>
    </w:p>
    <w:p w:rsidR="002B50E3">
      <w:pPr>
        <w:wordWrap w:val="0"/>
        <w:spacing w:line="360" w:lineRule="auto"/>
        <w:ind w:left="840"/>
        <w:rPr>
          <w:rFonts w:ascii="宋体" w:hAnsi="宋体"/>
          <w:szCs w:val="21"/>
        </w:rPr>
      </w:pPr>
      <w:r>
        <w:rPr>
          <w:rFonts w:ascii="宋体" w:hAnsi="宋体" w:hint="eastAsia"/>
          <w:szCs w:val="21"/>
        </w:rPr>
        <w:t>（</w:t>
      </w:r>
      <w:r>
        <w:rPr>
          <w:rFonts w:ascii="宋体" w:hAnsi="宋体"/>
          <w:szCs w:val="21"/>
        </w:rPr>
        <w:t>500-100</w:t>
      </w:r>
      <w:r>
        <w:rPr>
          <w:rFonts w:ascii="宋体" w:hAnsi="宋体" w:hint="eastAsia"/>
          <w:szCs w:val="21"/>
        </w:rPr>
        <w:t>）万元×</w:t>
      </w:r>
      <w:r>
        <w:rPr>
          <w:rFonts w:ascii="宋体" w:hAnsi="宋体"/>
          <w:szCs w:val="21"/>
        </w:rPr>
        <w:t>0.8%=3.2</w:t>
      </w:r>
      <w:r>
        <w:rPr>
          <w:rFonts w:ascii="宋体" w:hAnsi="宋体" w:hint="eastAsia"/>
          <w:szCs w:val="21"/>
        </w:rPr>
        <w:t>万元</w:t>
      </w:r>
    </w:p>
    <w:p w:rsidR="002B50E3">
      <w:pPr>
        <w:wordWrap w:val="0"/>
        <w:spacing w:line="360" w:lineRule="auto"/>
        <w:ind w:left="840"/>
        <w:rPr>
          <w:rFonts w:ascii="宋体" w:hAnsi="宋体"/>
          <w:szCs w:val="21"/>
        </w:rPr>
      </w:pPr>
      <w:r>
        <w:rPr>
          <w:rFonts w:ascii="宋体" w:hAnsi="宋体" w:hint="eastAsia"/>
          <w:szCs w:val="21"/>
        </w:rPr>
        <w:t>（</w:t>
      </w:r>
      <w:r>
        <w:rPr>
          <w:rFonts w:ascii="宋体" w:hAnsi="宋体"/>
          <w:szCs w:val="21"/>
        </w:rPr>
        <w:t>600-500</w:t>
      </w:r>
      <w:r>
        <w:rPr>
          <w:rFonts w:ascii="宋体" w:hAnsi="宋体" w:hint="eastAsia"/>
          <w:szCs w:val="21"/>
        </w:rPr>
        <w:t>）万元×</w:t>
      </w:r>
      <w:r>
        <w:rPr>
          <w:rFonts w:ascii="宋体" w:hAnsi="宋体"/>
          <w:szCs w:val="21"/>
        </w:rPr>
        <w:t>0.45%=0.45</w:t>
      </w:r>
      <w:r>
        <w:rPr>
          <w:rFonts w:ascii="宋体" w:hAnsi="宋体" w:hint="eastAsia"/>
          <w:szCs w:val="21"/>
        </w:rPr>
        <w:t>万元</w:t>
      </w:r>
    </w:p>
    <w:p w:rsidR="002B50E3">
      <w:pPr>
        <w:wordWrap w:val="0"/>
        <w:spacing w:line="360" w:lineRule="auto"/>
        <w:ind w:left="840"/>
        <w:rPr>
          <w:rFonts w:ascii="宋体" w:hAnsi="宋体"/>
        </w:rPr>
      </w:pPr>
      <w:r>
        <w:rPr>
          <w:rFonts w:ascii="宋体" w:hAnsi="宋体" w:hint="eastAsia"/>
          <w:szCs w:val="21"/>
        </w:rPr>
        <w:t>合计收费</w:t>
      </w:r>
      <w:r>
        <w:rPr>
          <w:rFonts w:ascii="宋体" w:hAnsi="宋体"/>
          <w:szCs w:val="21"/>
        </w:rPr>
        <w:t>=1.5+3.2+0.45=5.15</w:t>
      </w:r>
      <w:r>
        <w:rPr>
          <w:rFonts w:ascii="宋体" w:hAnsi="宋体" w:hint="eastAsia"/>
          <w:szCs w:val="21"/>
        </w:rPr>
        <w:t>万元</w:t>
      </w:r>
      <w:r>
        <w:rPr>
          <w:rFonts w:ascii="宋体" w:hAnsi="宋体" w:hint="eastAsia"/>
        </w:rPr>
        <w:t>：</w:t>
      </w:r>
    </w:p>
    <w:p w:rsidR="002B50E3">
      <w:pPr>
        <w:wordWrap w:val="0"/>
        <w:spacing w:line="360" w:lineRule="auto"/>
        <w:ind w:firstLine="480" w:firstLineChars="200"/>
        <w:rPr>
          <w:rFonts w:ascii="宋体" w:hAnsi="宋体"/>
        </w:rPr>
      </w:pPr>
      <w:r>
        <w:rPr>
          <w:rFonts w:ascii="宋体" w:hAnsi="宋体" w:hint="eastAsia"/>
        </w:rPr>
        <w:t>采购人须在中标公告公示期结束后，领取《中标通知书》，向招标代理机构缴纳中标服务费。</w:t>
      </w:r>
    </w:p>
    <w:p w:rsidR="002B50E3">
      <w:pPr>
        <w:wordWrap w:val="0"/>
        <w:spacing w:line="360" w:lineRule="auto"/>
        <w:ind w:firstLine="480" w:firstLineChars="200"/>
        <w:rPr>
          <w:rFonts w:ascii="宋体" w:hAnsi="宋体"/>
        </w:rPr>
      </w:pPr>
      <w:r>
        <w:rPr>
          <w:rFonts w:ascii="宋体" w:hAnsi="宋体" w:hint="eastAsia"/>
        </w:rPr>
        <w:t>中标服务费以现金或银行转账形式交付。</w:t>
      </w:r>
    </w:p>
    <w:p w:rsidR="002B50E3">
      <w:pPr>
        <w:tabs>
          <w:tab w:val="left" w:pos="720"/>
        </w:tabs>
        <w:wordWrap w:val="0"/>
        <w:spacing w:line="360" w:lineRule="auto"/>
        <w:ind w:firstLine="480" w:firstLineChars="200"/>
        <w:rPr>
          <w:rFonts w:ascii="宋体" w:hAnsi="宋体"/>
          <w:bCs/>
        </w:rPr>
      </w:pPr>
    </w:p>
    <w:p w:rsidR="002B50E3">
      <w:pPr>
        <w:wordWrap w:val="0"/>
        <w:spacing w:line="360" w:lineRule="auto"/>
        <w:ind w:firstLine="480" w:firstLineChars="200"/>
        <w:rPr>
          <w:rFonts w:ascii="宋体" w:hAnsi="宋体"/>
        </w:rPr>
      </w:pPr>
    </w:p>
    <w:p w:rsidR="002B50E3">
      <w:pPr>
        <w:keepNext/>
        <w:keepLines/>
        <w:wordWrap w:val="0"/>
        <w:adjustRightInd w:val="0"/>
        <w:spacing w:before="260" w:after="260" w:line="360" w:lineRule="auto"/>
        <w:jc w:val="center"/>
        <w:textAlignment w:val="baseline"/>
        <w:outlineLvl w:val="1"/>
        <w:rPr>
          <w:rFonts w:ascii="宋体" w:hAnsi="宋体"/>
          <w:b/>
          <w:bCs/>
          <w:sz w:val="28"/>
          <w:szCs w:val="28"/>
        </w:rPr>
        <w:sectPr>
          <w:footerReference w:type="default" r:id="rId4"/>
          <w:pgSz w:w="11906" w:h="16838"/>
          <w:pgMar w:top="1440" w:right="1800" w:bottom="1440" w:left="1800" w:header="720" w:footer="720" w:gutter="0"/>
          <w:cols w:space="720"/>
        </w:sectPr>
      </w:pPr>
    </w:p>
    <w:p w:rsidR="002B50E3">
      <w:pPr>
        <w:keepNext/>
        <w:keepLines/>
        <w:wordWrap w:val="0"/>
        <w:adjustRightInd w:val="0"/>
        <w:spacing w:before="260" w:after="260" w:line="360" w:lineRule="auto"/>
        <w:jc w:val="center"/>
        <w:textAlignment w:val="baseline"/>
        <w:outlineLvl w:val="1"/>
        <w:rPr>
          <w:rFonts w:ascii="宋体" w:hAnsi="宋体"/>
          <w:b/>
          <w:bCs/>
          <w:sz w:val="28"/>
          <w:szCs w:val="28"/>
        </w:rPr>
      </w:pPr>
      <w:r>
        <w:rPr>
          <w:rFonts w:ascii="宋体" w:hAnsi="宋体" w:hint="eastAsia"/>
          <w:b/>
          <w:bCs/>
          <w:sz w:val="28"/>
          <w:szCs w:val="28"/>
        </w:rPr>
        <w:t>第三章 用户需求书</w:t>
      </w:r>
    </w:p>
    <w:p w:rsidR="002B50E3" w:rsidP="00706567">
      <w:pPr>
        <w:keepNext/>
        <w:keepLines/>
        <w:tabs>
          <w:tab w:val="left" w:pos="1680"/>
        </w:tabs>
        <w:wordWrap w:val="0"/>
        <w:spacing w:before="260" w:after="60" w:afterLines="25" w:line="360" w:lineRule="auto"/>
        <w:jc w:val="center"/>
        <w:outlineLvl w:val="2"/>
        <w:rPr>
          <w:rFonts w:ascii="Arial" w:hAnsi="Arial"/>
          <w:b/>
          <w:sz w:val="32"/>
          <w:szCs w:val="32"/>
        </w:rPr>
      </w:pPr>
      <w:r>
        <w:rPr>
          <w:rFonts w:ascii="Arial" w:hAnsi="Arial" w:hint="eastAsia"/>
          <w:b/>
          <w:sz w:val="32"/>
          <w:szCs w:val="32"/>
        </w:rPr>
        <w:t>一、项目基本信息</w:t>
      </w:r>
    </w:p>
    <w:tbl>
      <w:tblPr>
        <w:tblStyle w:val="TableNormal"/>
        <w:tblW w:w="8938" w:type="dxa"/>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000"/>
      </w:tblPr>
      <w:tblGrid>
        <w:gridCol w:w="858"/>
        <w:gridCol w:w="4991"/>
        <w:gridCol w:w="3089"/>
      </w:tblGrid>
      <w:tr>
        <w:tblPrEx>
          <w:tblW w:w="8938" w:type="dxa"/>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000"/>
        </w:tblPrEx>
        <w:trPr>
          <w:trHeight w:val="552"/>
          <w:jc w:val="center"/>
        </w:trPr>
        <w:tc>
          <w:tcPr>
            <w:tcW w:w="858" w:type="dxa"/>
            <w:shd w:val="clear" w:color="auto" w:fill="C6D9F1"/>
            <w:vAlign w:val="center"/>
          </w:tcPr>
          <w:p w:rsidR="002B50E3">
            <w:pPr>
              <w:wordWrap w:val="0"/>
              <w:spacing w:line="360" w:lineRule="auto"/>
              <w:jc w:val="center"/>
              <w:rPr>
                <w:b/>
                <w:bCs/>
              </w:rPr>
            </w:pPr>
            <w:r>
              <w:rPr>
                <w:rFonts w:hint="eastAsia"/>
                <w:b/>
                <w:bCs/>
              </w:rPr>
              <w:t>序号</w:t>
            </w:r>
          </w:p>
        </w:tc>
        <w:tc>
          <w:tcPr>
            <w:tcW w:w="4991" w:type="dxa"/>
            <w:shd w:val="clear" w:color="auto" w:fill="C6D9F1"/>
            <w:vAlign w:val="center"/>
          </w:tcPr>
          <w:p w:rsidR="002B50E3">
            <w:pPr>
              <w:wordWrap w:val="0"/>
              <w:spacing w:line="360" w:lineRule="auto"/>
              <w:jc w:val="center"/>
              <w:rPr>
                <w:b/>
                <w:bCs/>
              </w:rPr>
            </w:pPr>
            <w:r>
              <w:rPr>
                <w:rFonts w:hint="eastAsia"/>
                <w:b/>
                <w:bCs/>
              </w:rPr>
              <w:t>采购项目名称</w:t>
            </w:r>
          </w:p>
        </w:tc>
        <w:tc>
          <w:tcPr>
            <w:tcW w:w="3089" w:type="dxa"/>
            <w:shd w:val="clear" w:color="auto" w:fill="C6D9F1"/>
            <w:vAlign w:val="center"/>
          </w:tcPr>
          <w:p w:rsidR="002B50E3">
            <w:pPr>
              <w:wordWrap w:val="0"/>
              <w:spacing w:line="360" w:lineRule="auto"/>
              <w:jc w:val="center"/>
              <w:rPr>
                <w:b/>
                <w:bCs/>
              </w:rPr>
            </w:pPr>
            <w:r>
              <w:rPr>
                <w:rFonts w:ascii="宋体" w:hAnsi="宋体" w:hint="eastAsia"/>
                <w:b/>
                <w:bCs/>
              </w:rPr>
              <w:t>财政预算限额</w:t>
            </w:r>
          </w:p>
        </w:tc>
      </w:tr>
      <w:tr>
        <w:tblPrEx>
          <w:tblW w:w="8938" w:type="dxa"/>
          <w:jc w:val="center"/>
          <w:tblInd w:w="0" w:type="dxa"/>
          <w:tblLayout w:type="fixed"/>
          <w:tblCellMar>
            <w:top w:w="15" w:type="dxa"/>
            <w:left w:w="15" w:type="dxa"/>
            <w:bottom w:w="15" w:type="dxa"/>
            <w:right w:w="15" w:type="dxa"/>
          </w:tblCellMar>
          <w:tblLook w:val="0000"/>
        </w:tblPrEx>
        <w:trPr>
          <w:trHeight w:val="727"/>
          <w:jc w:val="center"/>
        </w:trPr>
        <w:tc>
          <w:tcPr>
            <w:tcW w:w="858" w:type="dxa"/>
            <w:vAlign w:val="center"/>
          </w:tcPr>
          <w:p w:rsidR="002B50E3">
            <w:pPr>
              <w:wordWrap w:val="0"/>
              <w:spacing w:line="360" w:lineRule="auto"/>
              <w:jc w:val="center"/>
              <w:rPr>
                <w:bCs/>
              </w:rPr>
            </w:pPr>
            <w:r>
              <w:rPr>
                <w:rFonts w:hint="eastAsia"/>
                <w:bCs/>
              </w:rPr>
              <w:t>1</w:t>
            </w:r>
          </w:p>
        </w:tc>
        <w:tc>
          <w:tcPr>
            <w:tcW w:w="4991" w:type="dxa"/>
            <w:vAlign w:val="center"/>
          </w:tcPr>
          <w:p w:rsidR="002B50E3">
            <w:pPr>
              <w:wordWrap w:val="0"/>
              <w:spacing w:line="360" w:lineRule="auto"/>
              <w:jc w:val="center"/>
              <w:rPr>
                <w:bCs/>
              </w:rPr>
            </w:pPr>
            <w:r>
              <w:rPr>
                <w:rFonts w:hint="eastAsia"/>
                <w:bCs/>
              </w:rPr>
              <w:t>公明街道“除四害”消杀服务</w:t>
            </w:r>
          </w:p>
        </w:tc>
        <w:tc>
          <w:tcPr>
            <w:tcW w:w="3089" w:type="dxa"/>
            <w:vAlign w:val="center"/>
          </w:tcPr>
          <w:p w:rsidR="002B50E3">
            <w:pPr>
              <w:wordWrap w:val="0"/>
              <w:spacing w:line="360" w:lineRule="auto"/>
              <w:jc w:val="center"/>
              <w:rPr>
                <w:b/>
                <w:bCs/>
              </w:rPr>
            </w:pPr>
            <w:r>
              <w:rPr>
                <w:rFonts w:ascii="宋体" w:hAnsi="宋体" w:cs="仿宋" w:hint="eastAsia"/>
                <w:b/>
                <w:bCs/>
                <w:szCs w:val="21"/>
              </w:rPr>
              <w:t>5,326,539.31元</w:t>
            </w:r>
          </w:p>
        </w:tc>
      </w:tr>
    </w:tbl>
    <w:p w:rsidR="002B50E3" w:rsidP="00706567">
      <w:pPr>
        <w:keepNext/>
        <w:keepLines/>
        <w:tabs>
          <w:tab w:val="left" w:pos="1680"/>
        </w:tabs>
        <w:wordWrap w:val="0"/>
        <w:spacing w:before="260" w:after="60" w:afterLines="25" w:line="360" w:lineRule="auto"/>
        <w:jc w:val="center"/>
        <w:outlineLvl w:val="2"/>
        <w:rPr>
          <w:rFonts w:ascii="Arial" w:hAnsi="Arial"/>
          <w:b/>
          <w:sz w:val="32"/>
          <w:szCs w:val="32"/>
        </w:rPr>
      </w:pPr>
      <w:r>
        <w:rPr>
          <w:rFonts w:ascii="Arial" w:hAnsi="Arial" w:hint="eastAsia"/>
          <w:b/>
          <w:sz w:val="32"/>
          <w:szCs w:val="32"/>
        </w:rPr>
        <w:t>二、服务需求明细</w:t>
      </w:r>
    </w:p>
    <w:tbl>
      <w:tblPr>
        <w:tblStyle w:val="TableNormal"/>
        <w:tblW w:w="8313" w:type="dxa"/>
        <w:jc w:val="center"/>
        <w:tblInd w:w="0" w:type="dxa"/>
        <w:tblLayout w:type="fixed"/>
        <w:tblCellMar>
          <w:top w:w="15" w:type="dxa"/>
          <w:left w:w="15" w:type="dxa"/>
          <w:bottom w:w="15" w:type="dxa"/>
          <w:right w:w="15" w:type="dxa"/>
        </w:tblCellMar>
        <w:tblLook w:val="0000"/>
      </w:tblPr>
      <w:tblGrid>
        <w:gridCol w:w="691"/>
        <w:gridCol w:w="3969"/>
        <w:gridCol w:w="869"/>
        <w:gridCol w:w="850"/>
        <w:gridCol w:w="1934"/>
      </w:tblGrid>
      <w:tr>
        <w:tblPrEx>
          <w:tblW w:w="8313" w:type="dxa"/>
          <w:jc w:val="center"/>
          <w:tblInd w:w="0" w:type="dxa"/>
          <w:tblLayout w:type="fixed"/>
          <w:tblCellMar>
            <w:top w:w="15" w:type="dxa"/>
            <w:left w:w="15" w:type="dxa"/>
            <w:bottom w:w="15" w:type="dxa"/>
            <w:right w:w="15" w:type="dxa"/>
          </w:tblCellMar>
          <w:tblLook w:val="0000"/>
        </w:tblPrEx>
        <w:trPr>
          <w:trHeight w:val="552"/>
          <w:jc w:val="center"/>
        </w:trPr>
        <w:tc>
          <w:tcPr>
            <w:tcW w:w="691" w:type="dxa"/>
            <w:tcBorders>
              <w:top w:val="single" w:sz="4" w:space="0" w:color="000000"/>
              <w:left w:val="single" w:sz="4" w:space="0" w:color="000000"/>
              <w:bottom w:val="single" w:sz="4" w:space="0" w:color="000000"/>
              <w:right w:val="single" w:sz="4" w:space="0" w:color="auto"/>
            </w:tcBorders>
            <w:shd w:val="clear" w:color="auto" w:fill="C6D9F1"/>
            <w:vAlign w:val="center"/>
          </w:tcPr>
          <w:p w:rsidR="002B50E3">
            <w:pPr>
              <w:wordWrap w:val="0"/>
              <w:spacing w:line="360" w:lineRule="auto"/>
              <w:jc w:val="center"/>
              <w:rPr>
                <w:b/>
                <w:bCs/>
              </w:rPr>
            </w:pPr>
            <w:r>
              <w:rPr>
                <w:rFonts w:hint="eastAsia"/>
                <w:b/>
                <w:bCs/>
              </w:rPr>
              <w:t>序号</w:t>
            </w:r>
          </w:p>
        </w:tc>
        <w:tc>
          <w:tcPr>
            <w:tcW w:w="3969" w:type="dxa"/>
            <w:tcBorders>
              <w:top w:val="single" w:sz="4" w:space="0" w:color="000000"/>
              <w:left w:val="single" w:sz="4" w:space="0" w:color="auto"/>
              <w:bottom w:val="single" w:sz="4" w:space="0" w:color="000000"/>
              <w:right w:val="single" w:sz="4" w:space="0" w:color="000000"/>
            </w:tcBorders>
            <w:shd w:val="clear" w:color="auto" w:fill="C6D9F1"/>
            <w:vAlign w:val="center"/>
          </w:tcPr>
          <w:p w:rsidR="002B50E3">
            <w:pPr>
              <w:wordWrap w:val="0"/>
              <w:spacing w:line="360" w:lineRule="auto"/>
              <w:jc w:val="center"/>
              <w:rPr>
                <w:b/>
                <w:bCs/>
              </w:rPr>
            </w:pPr>
            <w:r>
              <w:rPr>
                <w:rFonts w:hint="eastAsia"/>
                <w:b/>
                <w:bCs/>
              </w:rPr>
              <w:t>服务名称（标的名称）</w:t>
            </w:r>
          </w:p>
        </w:tc>
        <w:tc>
          <w:tcPr>
            <w:tcW w:w="869" w:type="dxa"/>
            <w:tcBorders>
              <w:top w:val="single" w:sz="4" w:space="0" w:color="000000"/>
              <w:left w:val="single" w:sz="4" w:space="0" w:color="000000"/>
              <w:bottom w:val="single" w:sz="4" w:space="0" w:color="000000"/>
              <w:right w:val="single" w:sz="4" w:space="0" w:color="000000"/>
            </w:tcBorders>
            <w:shd w:val="clear" w:color="auto" w:fill="C6D9F1"/>
            <w:vAlign w:val="center"/>
          </w:tcPr>
          <w:p w:rsidR="002B50E3">
            <w:pPr>
              <w:wordWrap w:val="0"/>
              <w:spacing w:line="360" w:lineRule="auto"/>
              <w:jc w:val="center"/>
              <w:rPr>
                <w:b/>
                <w:bCs/>
              </w:rPr>
            </w:pPr>
            <w:r>
              <w:rPr>
                <w:rFonts w:hint="eastAsia"/>
                <w:b/>
                <w:bCs/>
              </w:rPr>
              <w:t>单位</w:t>
            </w:r>
          </w:p>
        </w:tc>
        <w:tc>
          <w:tcPr>
            <w:tcW w:w="850" w:type="dxa"/>
            <w:tcBorders>
              <w:top w:val="single" w:sz="4" w:space="0" w:color="000000"/>
              <w:left w:val="single" w:sz="4" w:space="0" w:color="000000"/>
              <w:bottom w:val="single" w:sz="4" w:space="0" w:color="000000"/>
              <w:right w:val="single" w:sz="4" w:space="0" w:color="000000"/>
            </w:tcBorders>
            <w:shd w:val="clear" w:color="auto" w:fill="C6D9F1"/>
            <w:vAlign w:val="center"/>
          </w:tcPr>
          <w:p w:rsidR="002B50E3">
            <w:pPr>
              <w:wordWrap w:val="0"/>
              <w:spacing w:line="360" w:lineRule="auto"/>
              <w:jc w:val="center"/>
              <w:rPr>
                <w:b/>
                <w:bCs/>
              </w:rPr>
            </w:pPr>
            <w:r>
              <w:rPr>
                <w:rFonts w:hint="eastAsia"/>
                <w:b/>
                <w:bCs/>
              </w:rPr>
              <w:t>数量</w:t>
            </w:r>
          </w:p>
        </w:tc>
        <w:tc>
          <w:tcPr>
            <w:tcW w:w="1934" w:type="dxa"/>
            <w:tcBorders>
              <w:top w:val="single" w:sz="4" w:space="0" w:color="000000"/>
              <w:left w:val="single" w:sz="4" w:space="0" w:color="000000"/>
              <w:bottom w:val="single" w:sz="4" w:space="0" w:color="000000"/>
              <w:right w:val="single" w:sz="4" w:space="0" w:color="000000"/>
            </w:tcBorders>
            <w:shd w:val="clear" w:color="auto" w:fill="C6D9F1"/>
            <w:vAlign w:val="center"/>
          </w:tcPr>
          <w:p w:rsidR="002B50E3">
            <w:pPr>
              <w:wordWrap w:val="0"/>
              <w:spacing w:line="360" w:lineRule="auto"/>
              <w:jc w:val="center"/>
              <w:rPr>
                <w:b/>
                <w:bCs/>
              </w:rPr>
            </w:pPr>
            <w:r>
              <w:rPr>
                <w:rFonts w:hint="eastAsia"/>
                <w:b/>
                <w:bCs/>
              </w:rPr>
              <w:t>所属行业</w:t>
            </w:r>
          </w:p>
        </w:tc>
      </w:tr>
      <w:tr>
        <w:tblPrEx>
          <w:tblW w:w="8313" w:type="dxa"/>
          <w:jc w:val="center"/>
          <w:tblInd w:w="0" w:type="dxa"/>
          <w:tblLayout w:type="fixed"/>
          <w:tblCellMar>
            <w:top w:w="15" w:type="dxa"/>
            <w:left w:w="15" w:type="dxa"/>
            <w:bottom w:w="15" w:type="dxa"/>
            <w:right w:w="15" w:type="dxa"/>
          </w:tblCellMar>
          <w:tblLook w:val="0000"/>
        </w:tblPrEx>
        <w:trPr>
          <w:trHeight w:val="841"/>
          <w:jc w:val="center"/>
        </w:trPr>
        <w:tc>
          <w:tcPr>
            <w:tcW w:w="691" w:type="dxa"/>
            <w:tcBorders>
              <w:top w:val="single" w:sz="4" w:space="0" w:color="000000"/>
              <w:left w:val="single" w:sz="4" w:space="0" w:color="000000"/>
              <w:bottom w:val="single" w:sz="4" w:space="0" w:color="000000"/>
              <w:right w:val="single" w:sz="4" w:space="0" w:color="auto"/>
            </w:tcBorders>
            <w:vAlign w:val="center"/>
          </w:tcPr>
          <w:p w:rsidR="002B50E3">
            <w:pPr>
              <w:wordWrap w:val="0"/>
              <w:spacing w:line="360" w:lineRule="auto"/>
              <w:jc w:val="center"/>
            </w:pPr>
            <w:r>
              <w:rPr>
                <w:rFonts w:hint="eastAsia"/>
              </w:rPr>
              <w:t>1</w:t>
            </w:r>
          </w:p>
        </w:tc>
        <w:tc>
          <w:tcPr>
            <w:tcW w:w="3969" w:type="dxa"/>
            <w:tcBorders>
              <w:top w:val="single" w:sz="4" w:space="0" w:color="000000"/>
              <w:left w:val="single" w:sz="4" w:space="0" w:color="auto"/>
              <w:bottom w:val="single" w:sz="4" w:space="0" w:color="000000"/>
              <w:right w:val="single" w:sz="4" w:space="0" w:color="000000"/>
            </w:tcBorders>
            <w:vAlign w:val="center"/>
          </w:tcPr>
          <w:p w:rsidR="002B50E3">
            <w:pPr>
              <w:wordWrap w:val="0"/>
              <w:spacing w:line="360" w:lineRule="auto"/>
              <w:jc w:val="center"/>
            </w:pPr>
            <w:r>
              <w:rPr>
                <w:rFonts w:hint="eastAsia"/>
                <w:bCs/>
              </w:rPr>
              <w:t>公明街道“除四害”消杀服务</w:t>
            </w:r>
          </w:p>
        </w:tc>
        <w:tc>
          <w:tcPr>
            <w:tcW w:w="869" w:type="dxa"/>
            <w:tcBorders>
              <w:top w:val="single" w:sz="4" w:space="0" w:color="000000"/>
              <w:left w:val="single" w:sz="4" w:space="0" w:color="000000"/>
              <w:bottom w:val="single" w:sz="4" w:space="0" w:color="000000"/>
              <w:right w:val="single" w:sz="4" w:space="0" w:color="000000"/>
            </w:tcBorders>
            <w:vAlign w:val="center"/>
          </w:tcPr>
          <w:p w:rsidR="002B50E3">
            <w:pPr>
              <w:wordWrap w:val="0"/>
              <w:spacing w:line="360" w:lineRule="auto"/>
              <w:jc w:val="center"/>
              <w:rPr>
                <w:bCs/>
              </w:rPr>
            </w:pPr>
            <w:r>
              <w:rPr>
                <w:rFonts w:hint="eastAsia"/>
                <w:bCs/>
              </w:rPr>
              <w:t>项</w:t>
            </w:r>
          </w:p>
        </w:tc>
        <w:tc>
          <w:tcPr>
            <w:tcW w:w="850" w:type="dxa"/>
            <w:tcBorders>
              <w:top w:val="single" w:sz="4" w:space="0" w:color="000000"/>
              <w:left w:val="single" w:sz="4" w:space="0" w:color="000000"/>
              <w:bottom w:val="single" w:sz="4" w:space="0" w:color="000000"/>
              <w:right w:val="single" w:sz="4" w:space="0" w:color="000000"/>
            </w:tcBorders>
            <w:vAlign w:val="center"/>
          </w:tcPr>
          <w:p w:rsidR="002B50E3">
            <w:pPr>
              <w:wordWrap w:val="0"/>
              <w:spacing w:line="360" w:lineRule="auto"/>
              <w:jc w:val="center"/>
              <w:rPr>
                <w:bCs/>
              </w:rPr>
            </w:pPr>
            <w:r>
              <w:rPr>
                <w:rFonts w:hint="eastAsia"/>
                <w:bCs/>
              </w:rPr>
              <w:t>1</w:t>
            </w:r>
          </w:p>
        </w:tc>
        <w:tc>
          <w:tcPr>
            <w:tcW w:w="1934" w:type="dxa"/>
            <w:tcBorders>
              <w:top w:val="single" w:sz="4" w:space="0" w:color="000000"/>
              <w:left w:val="single" w:sz="4" w:space="0" w:color="000000"/>
              <w:bottom w:val="single" w:sz="4" w:space="0" w:color="000000"/>
              <w:right w:val="single" w:sz="4" w:space="0" w:color="000000"/>
            </w:tcBorders>
            <w:vAlign w:val="center"/>
          </w:tcPr>
          <w:p w:rsidR="002B50E3">
            <w:pPr>
              <w:wordWrap w:val="0"/>
              <w:spacing w:line="360" w:lineRule="auto"/>
              <w:jc w:val="center"/>
              <w:rPr>
                <w:b/>
                <w:bCs/>
              </w:rPr>
            </w:pPr>
            <w:r>
              <w:rPr>
                <w:rFonts w:ascii="宋体" w:hAnsi="宋体" w:hint="eastAsia"/>
                <w:b/>
                <w:color w:val="FF0000"/>
                <w:szCs w:val="21"/>
              </w:rPr>
              <w:t>其他未列明行业</w:t>
            </w:r>
          </w:p>
        </w:tc>
      </w:tr>
    </w:tbl>
    <w:p w:rsidR="002B50E3">
      <w:pPr>
        <w:wordWrap w:val="0"/>
        <w:spacing w:line="360" w:lineRule="auto"/>
      </w:pPr>
    </w:p>
    <w:p w:rsidR="002B50E3" w:rsidP="00706567">
      <w:pPr>
        <w:keepNext/>
        <w:keepLines/>
        <w:tabs>
          <w:tab w:val="left" w:pos="1680"/>
        </w:tabs>
        <w:wordWrap w:val="0"/>
        <w:spacing w:before="260" w:after="60" w:afterLines="25" w:line="360" w:lineRule="auto"/>
        <w:jc w:val="center"/>
        <w:outlineLvl w:val="2"/>
      </w:pPr>
      <w:r>
        <w:rPr>
          <w:rFonts w:ascii="Arial" w:hAnsi="Arial" w:hint="eastAsia"/>
          <w:b/>
          <w:sz w:val="32"/>
          <w:szCs w:val="32"/>
        </w:rPr>
        <w:t>三、项目概况</w:t>
      </w:r>
    </w:p>
    <w:p w:rsidR="002B50E3" w:rsidP="00706567">
      <w:pPr>
        <w:widowControl w:val="0"/>
        <w:wordWrap w:val="0"/>
        <w:spacing w:line="520" w:lineRule="exact"/>
        <w:ind w:firstLine="485" w:firstLineChars="202"/>
        <w:rPr>
          <w:rFonts w:ascii="宋体" w:hAnsi="宋体" w:cs="宋体"/>
        </w:rPr>
      </w:pPr>
      <w:r>
        <w:rPr>
          <w:rFonts w:ascii="宋体" w:hAnsi="宋体" w:cs="宋体" w:hint="eastAsia"/>
        </w:rPr>
        <w:t>根据光明区爱国卫生运动委员会办公室印发《关于印发深圳市光明区深入开展爱国卫生运动实施方案（2022-2025年）的通知》工作要求，扎实开展公明街道除四害消杀工作，更好地维护公明街道辖区内公共场所的环境卫生和病媒生物防治效果，拟采用“公开招标”的方式继续购买公明街道“除四害”消杀服务,服务内容为:执行“病媒生物密度控制水平”系列国家标准的要求，对辖区市政道路、绿化带、公路河道两旁等纳入市政管理的公共场所、市政设施以及学校周边、公厕、垃圾中转站、新旧住宅小区等区域做好四害消杀，把“四害”密度控制在国家规定的范围内等工作，消杀面积约为2959188.51平方米，服务期为3年，合同一年一签。服务所需费用预算为532.653931万元/年。费用按照《深圳市光明新区城市管理局关于印发&lt;2017 年光明新区市政设施管养单价一览表&gt;的通知》、《光明区财政局关于反馈“除四害”消杀服务费用意见的复函》相关标准执行。</w:t>
      </w:r>
    </w:p>
    <w:p w:rsidR="002B50E3" w:rsidP="00706567">
      <w:pPr>
        <w:widowControl w:val="0"/>
        <w:wordWrap w:val="0"/>
        <w:spacing w:line="520" w:lineRule="exact"/>
        <w:ind w:firstLine="485" w:firstLineChars="202"/>
        <w:rPr>
          <w:rFonts w:ascii="宋体" w:hAnsi="宋体"/>
          <w:szCs w:val="21"/>
        </w:rPr>
      </w:pPr>
      <w:r>
        <w:rPr>
          <w:rFonts w:ascii="宋体" w:hAnsi="宋体" w:cs="宋体" w:hint="eastAsia"/>
        </w:rPr>
        <w:t>服务地点：光明区公明街道</w:t>
      </w:r>
      <w:r>
        <w:rPr>
          <w:rFonts w:ascii="宋体" w:hAnsi="宋体" w:hint="eastAsia"/>
          <w:szCs w:val="21"/>
        </w:rPr>
        <w:t>。</w:t>
      </w:r>
    </w:p>
    <w:p w:rsidR="002B50E3" w:rsidP="00706567">
      <w:pPr>
        <w:keepNext/>
        <w:keepLines/>
        <w:tabs>
          <w:tab w:val="left" w:pos="1680"/>
        </w:tabs>
        <w:wordWrap w:val="0"/>
        <w:spacing w:before="260" w:after="60" w:afterLines="25" w:line="360" w:lineRule="auto"/>
        <w:jc w:val="center"/>
        <w:outlineLvl w:val="2"/>
        <w:rPr>
          <w:rFonts w:ascii="Arial" w:hAnsi="Arial"/>
          <w:b/>
          <w:bCs/>
          <w:sz w:val="32"/>
          <w:szCs w:val="32"/>
        </w:rPr>
      </w:pPr>
      <w:r>
        <w:rPr>
          <w:rFonts w:ascii="Arial" w:hAnsi="Arial" w:hint="eastAsia"/>
          <w:b/>
          <w:bCs/>
          <w:sz w:val="32"/>
          <w:szCs w:val="32"/>
        </w:rPr>
        <w:t>四、商务和服务条款部分</w:t>
      </w:r>
    </w:p>
    <w:p w:rsidR="002B50E3">
      <w:pPr>
        <w:wordWrap w:val="0"/>
        <w:spacing w:line="360" w:lineRule="auto"/>
        <w:rPr>
          <w:b/>
          <w:color w:val="FF0000"/>
        </w:rPr>
      </w:pPr>
      <w:r>
        <w:rPr>
          <w:rFonts w:hint="eastAsia"/>
          <w:b/>
          <w:color w:val="FF0000"/>
        </w:rPr>
        <w:t>1.带★号条款为不可偏离条款，投标人必须完全响应满足，否则将导致投标无效。投标人是否满足本部分带★号条款要求，以《</w:t>
      </w:r>
      <w:r>
        <w:rPr>
          <w:rFonts w:hint="eastAsia"/>
          <w:b/>
          <w:bCs/>
          <w:color w:val="FF0000"/>
        </w:rPr>
        <w:t>商务（服务）</w:t>
      </w:r>
      <w:r>
        <w:rPr>
          <w:rFonts w:hint="eastAsia"/>
          <w:b/>
          <w:color w:val="FF0000"/>
        </w:rPr>
        <w:t>条款偏离表》响应</w:t>
      </w:r>
      <w:r>
        <w:rPr>
          <w:rFonts w:cs="Arial" w:hint="eastAsia"/>
          <w:b/>
          <w:color w:val="FF0000"/>
        </w:rPr>
        <w:t>为准</w:t>
      </w:r>
      <w:r>
        <w:rPr>
          <w:rFonts w:hint="eastAsia"/>
          <w:b/>
          <w:color w:val="FF0000"/>
        </w:rPr>
        <w:t>。</w:t>
      </w:r>
    </w:p>
    <w:p w:rsidR="002B50E3">
      <w:pPr>
        <w:wordWrap w:val="0"/>
        <w:spacing w:line="360" w:lineRule="auto"/>
        <w:rPr>
          <w:b/>
          <w:color w:val="FF0000"/>
        </w:rPr>
      </w:pPr>
      <w:r>
        <w:rPr>
          <w:rFonts w:hint="eastAsia"/>
          <w:b/>
          <w:color w:val="FF0000"/>
        </w:rPr>
        <w:t>2.如投标人中标后被发现不能满足本部分带★号条款要求的，采购单位有权拒绝签订合同，一切后果由投标人承担。</w:t>
      </w:r>
    </w:p>
    <w:p w:rsidR="002B50E3">
      <w:pPr>
        <w:pStyle w:val="Subtitle"/>
        <w:wordWrap w:val="0"/>
        <w:spacing w:line="360" w:lineRule="auto"/>
        <w:outlineLvl w:val="3"/>
        <w:rPr>
          <w:rFonts w:ascii="仿宋_GB2312" w:eastAsia="仿宋_GB2312" w:hAnsi="仿宋_GB2312" w:cs="仿宋_GB2312"/>
          <w:sz w:val="28"/>
        </w:rPr>
      </w:pPr>
      <w:r>
        <w:rPr>
          <w:rFonts w:ascii="仿宋_GB2312" w:eastAsia="仿宋_GB2312" w:hAnsi="仿宋_GB2312" w:cs="仿宋_GB2312" w:hint="eastAsia"/>
          <w:sz w:val="28"/>
        </w:rPr>
        <w:t>（一）商务内容</w:t>
      </w:r>
    </w:p>
    <w:p w:rsidR="002B50E3">
      <w:pPr>
        <w:widowControl w:val="0"/>
        <w:wordWrap w:val="0"/>
        <w:spacing w:line="520" w:lineRule="exact"/>
        <w:ind w:firstLine="485" w:firstLineChars="202"/>
      </w:pPr>
      <w:r>
        <w:rPr>
          <w:rFonts w:hint="eastAsia"/>
          <w:b/>
          <w:bCs/>
        </w:rPr>
        <w:t>1、</w:t>
      </w:r>
      <w:r>
        <w:rPr>
          <w:rFonts w:hint="eastAsia"/>
        </w:rPr>
        <w:t>★</w:t>
      </w:r>
      <w:r>
        <w:rPr>
          <w:rFonts w:hint="eastAsia"/>
          <w:b/>
          <w:bCs/>
        </w:rPr>
        <w:t>服务期限：</w:t>
      </w:r>
      <w:r>
        <w:rPr>
          <w:rFonts w:hint="eastAsia"/>
        </w:rPr>
        <w:t>本项目服务期限为1年。</w:t>
      </w:r>
    </w:p>
    <w:p w:rsidR="002B50E3" w:rsidP="00706567">
      <w:pPr>
        <w:widowControl w:val="0"/>
        <w:wordWrap w:val="0"/>
        <w:spacing w:line="520" w:lineRule="exact"/>
        <w:ind w:firstLine="485" w:firstLineChars="202"/>
      </w:pPr>
      <w:r>
        <w:rPr>
          <w:rFonts w:hint="eastAsia"/>
          <w:bCs/>
        </w:rPr>
        <w:t>本项目为长期服务类项目，项目合同履行期限满后，采购单位可根据中标单位履约情况确定合同是否续签，合同一年一签， 但总合同履行期限最长不超过三年。</w:t>
      </w:r>
    </w:p>
    <w:p w:rsidR="002B50E3">
      <w:pPr>
        <w:widowControl w:val="0"/>
        <w:wordWrap w:val="0"/>
        <w:spacing w:line="520" w:lineRule="exact"/>
        <w:ind w:firstLine="485" w:firstLineChars="202"/>
      </w:pPr>
      <w:r>
        <w:rPr>
          <w:rFonts w:hint="eastAsia"/>
          <w:b/>
          <w:bCs/>
        </w:rPr>
        <w:t>2、付款方式：</w:t>
      </w:r>
    </w:p>
    <w:p w:rsidR="002B50E3" w:rsidP="00706567">
      <w:pPr>
        <w:widowControl w:val="0"/>
        <w:wordWrap w:val="0"/>
        <w:spacing w:line="520" w:lineRule="exact"/>
        <w:ind w:firstLine="485" w:firstLineChars="202"/>
      </w:pPr>
      <w:r>
        <w:rPr>
          <w:rFonts w:ascii="宋体" w:hAnsi="宋体" w:cs="宋体" w:hint="eastAsia"/>
        </w:rPr>
        <w:t>本项目服务费按月支付，共三年，合同一年一签。采购人于每月下旬向中标人支付当月服务费的80%。采购人将中标人每个月服务费的20%作为月度考核奖惩经费(扣除费用不足部分在下个月扣除)，当月考核结束后根据考核结果拨付。合同终止前一个月的服务费待中标人完成服务、妥善处理中标人及其员工劳动关系等事项后再予以无息支付。本合同所有费用支付由中标方提供发票及请款资料后，支付方按照财政集中支付程序进行办理，如因财政支付审批流程导致的付款延迟，采购方及支付方不构成违约责任，中标方不得要求采购方或支付方承担相关责任。因中标方提供资料不全、不准确和不及时导致的付款延迟，概由中标方自行承担责任</w:t>
      </w:r>
      <w:r>
        <w:rPr>
          <w:rFonts w:hint="eastAsia"/>
        </w:rPr>
        <w:t>。</w:t>
      </w:r>
    </w:p>
    <w:p w:rsidR="002B50E3">
      <w:pPr>
        <w:widowControl w:val="0"/>
        <w:wordWrap w:val="0"/>
        <w:spacing w:line="520" w:lineRule="exact"/>
        <w:ind w:firstLine="485" w:firstLineChars="202"/>
        <w:rPr>
          <w:b/>
          <w:bCs/>
        </w:rPr>
      </w:pPr>
      <w:r>
        <w:rPr>
          <w:rFonts w:hint="eastAsia"/>
          <w:b/>
          <w:bCs/>
        </w:rPr>
        <w:t>3、报价要求：</w:t>
      </w:r>
    </w:p>
    <w:p w:rsidR="002B50E3">
      <w:pPr>
        <w:widowControl w:val="0"/>
        <w:spacing w:line="560" w:lineRule="exact"/>
        <w:ind w:firstLine="480" w:firstLineChars="200"/>
        <w:jc w:val="both"/>
        <w:rPr>
          <w:rFonts w:ascii="宋体" w:hAnsi="宋体" w:cs="宋体"/>
          <w:kern w:val="2"/>
        </w:rPr>
      </w:pPr>
      <w:r>
        <w:rPr>
          <w:rFonts w:ascii="宋体" w:hAnsi="宋体" w:cs="宋体" w:hint="eastAsia"/>
          <w:kern w:val="2"/>
        </w:rPr>
        <w:t>1.本项目预算金额：人民币5326539.31元/年，响应报价超过预算金额的视为无效响应。</w:t>
      </w:r>
    </w:p>
    <w:p w:rsidR="002B50E3" w:rsidP="009854F2">
      <w:pPr>
        <w:widowControl w:val="0"/>
        <w:spacing w:line="560" w:lineRule="exact"/>
        <w:ind w:firstLine="480" w:firstLineChars="200"/>
        <w:jc w:val="both"/>
        <w:rPr>
          <w:rFonts w:ascii="宋体" w:hAnsi="宋体" w:cs="宋体" w:hint="eastAsia"/>
          <w:kern w:val="2"/>
        </w:rPr>
      </w:pPr>
      <w:r>
        <w:rPr>
          <w:rFonts w:ascii="宋体" w:hAnsi="宋体" w:cs="宋体" w:hint="eastAsia"/>
          <w:kern w:val="2"/>
        </w:rPr>
        <w:t>2.本项目以全包干方式发包给中标单位完成，投标报价应以人民币报价，包括人员工资、培训经费、福利（含养老保险费、工伤保险费、医疗保险费等社会保险费用）、劳动保障、劳保用品费用以及适当的管理费用、药物费、迎检及应急消杀费、利润、税金、风险费用；水费、电费、运载车辆（含燃油费、保险费、养路费、维修保养费、年审费）、设备折旧费、工具及其维修费、工具房租用、材料费等设备耗材所有费用；迎检和突发事件处理费用等本项目涉及的所有费用。一经中标，合同总价按本项目中标价执行，不接受任何价格调整的理由（除因政策、施工等原因导致消杀管养的地点、面积等发生变化（增加或减少）的、区管养指导单价调整外）。</w:t>
      </w:r>
    </w:p>
    <w:p w:rsidR="002B50E3">
      <w:pPr>
        <w:widowControl w:val="0"/>
        <w:spacing w:line="560" w:lineRule="exact"/>
        <w:ind w:firstLine="480" w:firstLineChars="200"/>
        <w:jc w:val="both"/>
        <w:rPr>
          <w:rFonts w:ascii="宋体" w:hAnsi="宋体" w:cs="宋体"/>
          <w:kern w:val="2"/>
        </w:rPr>
      </w:pPr>
      <w:r>
        <w:rPr>
          <w:rFonts w:ascii="宋体" w:hAnsi="宋体" w:cs="宋体" w:hint="eastAsia"/>
          <w:kern w:val="2"/>
        </w:rPr>
        <w:t>3.投标供应商应当根据本企业的成本自行决定报价，但不得以低于其企业成本的报价投标。</w:t>
      </w:r>
    </w:p>
    <w:p w:rsidR="002B50E3">
      <w:pPr>
        <w:widowControl w:val="0"/>
        <w:spacing w:line="560" w:lineRule="exact"/>
        <w:ind w:firstLine="480" w:firstLineChars="200"/>
        <w:jc w:val="both"/>
        <w:rPr>
          <w:rFonts w:ascii="宋体" w:hAnsi="宋体" w:cs="宋体"/>
          <w:kern w:val="2"/>
        </w:rPr>
      </w:pPr>
      <w:r>
        <w:rPr>
          <w:rFonts w:ascii="宋体" w:hAnsi="宋体" w:cs="宋体" w:hint="eastAsia"/>
          <w:kern w:val="2"/>
        </w:rPr>
        <w:t>4.投标供应商的报价不得超过项目预算金额。</w:t>
      </w:r>
    </w:p>
    <w:p w:rsidR="002B50E3">
      <w:pPr>
        <w:widowControl w:val="0"/>
        <w:spacing w:line="560" w:lineRule="exact"/>
        <w:ind w:firstLine="480" w:firstLineChars="200"/>
        <w:jc w:val="both"/>
        <w:rPr>
          <w:rFonts w:ascii="宋体" w:hAnsi="宋体" w:cs="宋体"/>
          <w:kern w:val="2"/>
        </w:rPr>
      </w:pPr>
      <w:r>
        <w:rPr>
          <w:rFonts w:ascii="宋体" w:hAnsi="宋体" w:cs="宋体" w:hint="eastAsia"/>
          <w:kern w:val="2"/>
        </w:rPr>
        <w:t>5.投标供应商的报价，应当是本项目采购范围和采购文件及合同条款上所列的各项内容中所述的全部，不得以任何理由予以重复。</w:t>
      </w:r>
    </w:p>
    <w:p w:rsidR="002B50E3">
      <w:pPr>
        <w:widowControl w:val="0"/>
        <w:spacing w:line="560" w:lineRule="exact"/>
        <w:ind w:firstLine="480" w:firstLineChars="200"/>
        <w:jc w:val="both"/>
        <w:rPr>
          <w:rFonts w:ascii="宋体" w:hAnsi="宋体" w:cs="宋体"/>
          <w:kern w:val="2"/>
        </w:rPr>
      </w:pPr>
      <w:r>
        <w:rPr>
          <w:rFonts w:ascii="宋体" w:hAnsi="宋体" w:cs="宋体" w:hint="eastAsia"/>
          <w:kern w:val="2"/>
        </w:rPr>
        <w:t>6.除非</w:t>
      </w:r>
      <w:r>
        <w:rPr>
          <w:rFonts w:ascii="宋体" w:hAnsi="宋体" w:cs="宋体" w:hint="eastAsia"/>
          <w:color w:val="000000"/>
          <w:kern w:val="2"/>
        </w:rPr>
        <w:t>采购单位</w:t>
      </w:r>
      <w:r>
        <w:rPr>
          <w:rFonts w:ascii="宋体" w:hAnsi="宋体" w:cs="宋体" w:hint="eastAsia"/>
          <w:kern w:val="2"/>
        </w:rPr>
        <w:t>通过修改采购文件予以更正，否则，投标供应商应毫无例外地按响应文件所列的清单中项目和数量填报综合单价和合价。投标供应商未填综合单价或合价的项目，在实施后，将不得以支付，并视作该项费用已包括在其它有价款的综合单价或合价内。</w:t>
      </w:r>
    </w:p>
    <w:p w:rsidR="002B50E3">
      <w:pPr>
        <w:widowControl w:val="0"/>
        <w:spacing w:line="560" w:lineRule="exact"/>
        <w:ind w:firstLine="480" w:firstLineChars="200"/>
        <w:jc w:val="both"/>
        <w:rPr>
          <w:rFonts w:ascii="宋体" w:hAnsi="宋体" w:cs="宋体"/>
          <w:kern w:val="2"/>
        </w:rPr>
      </w:pPr>
      <w:r>
        <w:rPr>
          <w:rFonts w:ascii="宋体" w:hAnsi="宋体" w:cs="宋体" w:hint="eastAsia"/>
          <w:kern w:val="2"/>
        </w:rPr>
        <w:t>7.投标供应商应先到项目地点踏勘以充分了解项目的位置、情况、道路及任何其它足以影响投标报价的情况，任何因忽视或误解项目情况而导致的索赔或服务期限延长申请将不获批准。</w:t>
      </w:r>
    </w:p>
    <w:p w:rsidR="002B50E3" w:rsidP="00706567">
      <w:pPr>
        <w:widowControl w:val="0"/>
        <w:wordWrap w:val="0"/>
        <w:spacing w:line="520" w:lineRule="exact"/>
        <w:ind w:firstLine="485" w:firstLineChars="202"/>
        <w:rPr>
          <w:rFonts w:ascii="宋体" w:hAnsi="宋体" w:cs="宋体"/>
          <w:kern w:val="2"/>
        </w:rPr>
      </w:pPr>
      <w:r>
        <w:rPr>
          <w:rFonts w:ascii="宋体" w:hAnsi="宋体" w:cs="宋体" w:hint="eastAsia"/>
          <w:kern w:val="2"/>
        </w:rPr>
        <w:t>8.投标供应商不得期望通过索赔等方式获取补偿，否则，除可能遭到拒绝外，还可能将被作为不良行为记录在案，并可能影响其以后参加政府采购的项目投标。各投标供应商在报价时，应充分考虑报价的风险。</w:t>
      </w:r>
    </w:p>
    <w:p w:rsidR="002B50E3" w:rsidP="00706567">
      <w:pPr>
        <w:widowControl w:val="0"/>
        <w:wordWrap w:val="0"/>
        <w:spacing w:line="520" w:lineRule="exact"/>
        <w:ind w:firstLine="485" w:firstLineChars="202"/>
        <w:rPr>
          <w:rFonts w:ascii="宋体" w:hAnsi="宋体" w:cs="宋体"/>
        </w:rPr>
      </w:pPr>
      <w:r>
        <w:rPr>
          <w:rFonts w:ascii="宋体" w:hAnsi="宋体" w:cs="宋体" w:hint="eastAsia"/>
          <w:kern w:val="2"/>
        </w:rPr>
        <w:t>4、</w:t>
      </w:r>
      <w:r>
        <w:rPr>
          <w:rFonts w:ascii="宋体" w:hAnsi="宋体" w:cs="宋体" w:hint="eastAsia"/>
        </w:rPr>
        <w:t>违约责任与争议解决办法</w:t>
      </w:r>
    </w:p>
    <w:p w:rsidR="002B50E3">
      <w:pPr>
        <w:widowControl w:val="0"/>
        <w:snapToGrid w:val="0"/>
        <w:spacing w:line="560" w:lineRule="exact"/>
        <w:ind w:firstLine="480" w:firstLineChars="200"/>
        <w:jc w:val="both"/>
        <w:rPr>
          <w:rFonts w:ascii="宋体" w:hAnsi="宋体" w:cs="宋体"/>
          <w:kern w:val="2"/>
        </w:rPr>
      </w:pPr>
      <w:r>
        <w:rPr>
          <w:rFonts w:ascii="宋体" w:hAnsi="宋体" w:cs="宋体" w:hint="eastAsia"/>
          <w:kern w:val="2"/>
        </w:rPr>
        <w:t>1.合同双方之任何一方不能全面履行合同条款，均属违约。违约所造成的经济损失概由违约方承担赔偿。违约造成工期延误责任分担：采购人违约，工期相应顺延；中标人违约，工期不得顺延。</w:t>
      </w:r>
    </w:p>
    <w:p w:rsidR="002B50E3">
      <w:pPr>
        <w:widowControl w:val="0"/>
        <w:snapToGrid w:val="0"/>
        <w:spacing w:line="560" w:lineRule="exact"/>
        <w:ind w:firstLine="480" w:firstLineChars="200"/>
        <w:jc w:val="both"/>
        <w:rPr>
          <w:rFonts w:ascii="宋体" w:hAnsi="宋体" w:cs="宋体"/>
          <w:kern w:val="2"/>
        </w:rPr>
      </w:pPr>
      <w:r>
        <w:rPr>
          <w:rFonts w:ascii="宋体" w:hAnsi="宋体" w:cs="宋体" w:hint="eastAsia"/>
          <w:kern w:val="2"/>
        </w:rPr>
        <w:t>2.药物使用实行一票否决制，即违规使用国家规定以外药物，或者虽然使用国家规定以内药物但因违规操作等原因导致人畜重大中毒事故的，一经核实，立即以终止合同处理，中标人还应向采购人支付合同总额10%的违约金。中标人因上述消杀服务质量问题或导致人畜重大中毒事故而被终止合同，列入“黑名单”，三年内不得参加光明区除“四害”服务项目。</w:t>
      </w:r>
    </w:p>
    <w:p w:rsidR="002B50E3">
      <w:pPr>
        <w:widowControl w:val="0"/>
        <w:snapToGrid w:val="0"/>
        <w:spacing w:line="560" w:lineRule="exact"/>
        <w:ind w:firstLine="480" w:firstLineChars="200"/>
        <w:jc w:val="both"/>
        <w:rPr>
          <w:rFonts w:ascii="宋体" w:hAnsi="宋体" w:cs="宋体"/>
          <w:kern w:val="2"/>
        </w:rPr>
      </w:pPr>
      <w:r>
        <w:rPr>
          <w:rFonts w:ascii="宋体" w:hAnsi="宋体" w:cs="宋体" w:hint="eastAsia"/>
          <w:kern w:val="2"/>
        </w:rPr>
        <w:t>3.中标人承包区域半径500米范围内连续发生流行性出血热、登革热、疟疾（输入性病例除外）等病媒生物传染病3起（含3起）以上，终止合同，三年内不得参加光明区除“四害”服务项目。</w:t>
      </w:r>
    </w:p>
    <w:p w:rsidR="002B50E3">
      <w:pPr>
        <w:widowControl w:val="0"/>
        <w:snapToGrid w:val="0"/>
        <w:spacing w:line="560" w:lineRule="exact"/>
        <w:ind w:firstLine="480" w:firstLineChars="200"/>
        <w:jc w:val="both"/>
        <w:rPr>
          <w:rFonts w:ascii="宋体" w:hAnsi="宋体" w:cs="宋体"/>
          <w:kern w:val="2"/>
        </w:rPr>
      </w:pPr>
      <w:r>
        <w:rPr>
          <w:rFonts w:ascii="宋体" w:hAnsi="宋体" w:cs="宋体" w:hint="eastAsia"/>
          <w:kern w:val="2"/>
        </w:rPr>
        <w:t>4.中标人将消杀工作非法分包或转包给任何单位和个人，采购人有权终止合同，中标人还应向采购人支付合同总额10%的违约金。</w:t>
      </w:r>
    </w:p>
    <w:p w:rsidR="002B50E3">
      <w:pPr>
        <w:widowControl w:val="0"/>
        <w:snapToGrid w:val="0"/>
        <w:spacing w:line="560" w:lineRule="exact"/>
        <w:ind w:firstLine="480" w:firstLineChars="200"/>
        <w:jc w:val="both"/>
        <w:rPr>
          <w:rFonts w:ascii="宋体" w:hAnsi="宋体" w:cs="宋体"/>
          <w:kern w:val="2"/>
        </w:rPr>
      </w:pPr>
      <w:r>
        <w:rPr>
          <w:rFonts w:ascii="宋体" w:hAnsi="宋体" w:cs="宋体" w:hint="eastAsia"/>
          <w:kern w:val="2"/>
        </w:rPr>
        <w:t>5.中标人在履行合同过程中，如投入人员、器械或药物与承诺不一致，采购人有权终止合同，中标人还应向采购人支付合同总额10%的违约金。</w:t>
      </w:r>
    </w:p>
    <w:p w:rsidR="002B50E3">
      <w:pPr>
        <w:widowControl w:val="0"/>
        <w:snapToGrid w:val="0"/>
        <w:spacing w:line="560" w:lineRule="exact"/>
        <w:ind w:firstLine="480" w:firstLineChars="200"/>
        <w:jc w:val="both"/>
        <w:rPr>
          <w:rFonts w:ascii="宋体" w:hAnsi="宋体" w:cs="宋体"/>
          <w:kern w:val="2"/>
        </w:rPr>
      </w:pPr>
      <w:r>
        <w:rPr>
          <w:rFonts w:ascii="宋体" w:hAnsi="宋体" w:cs="宋体" w:hint="eastAsia"/>
          <w:kern w:val="2"/>
        </w:rPr>
        <w:t>6.中标人应积极配合主管单位开展爱国卫生运动，服从采购人因特殊情况下对消杀范围作相应调整的安排，增加投药范围或使用指定药物。如中标人未在采购人限定的时间给予响应，采购人有权另行委托第三方处理，由此发生的费用采购人有权从中标人服务费中给予扣除。</w:t>
      </w:r>
    </w:p>
    <w:p w:rsidR="002B50E3">
      <w:pPr>
        <w:widowControl w:val="0"/>
        <w:snapToGrid w:val="0"/>
        <w:spacing w:line="560" w:lineRule="exact"/>
        <w:ind w:firstLine="480" w:firstLineChars="200"/>
        <w:jc w:val="both"/>
        <w:rPr>
          <w:rFonts w:ascii="宋体" w:hAnsi="宋体" w:cs="宋体"/>
          <w:kern w:val="2"/>
        </w:rPr>
      </w:pPr>
      <w:r>
        <w:rPr>
          <w:rFonts w:ascii="宋体" w:hAnsi="宋体" w:cs="宋体" w:hint="eastAsia"/>
          <w:kern w:val="2"/>
        </w:rPr>
        <w:t>7.因违规使用药物或施药不当造成人员伤亡及经济损失的，中标人承担一切经济损失和法律责任，且采购人有权立即终止合同，中标人还应向采购人支付合同总额10%的违约金。</w:t>
      </w:r>
    </w:p>
    <w:p w:rsidR="002B50E3">
      <w:pPr>
        <w:widowControl w:val="0"/>
        <w:snapToGrid w:val="0"/>
        <w:spacing w:line="560" w:lineRule="exact"/>
        <w:ind w:firstLine="480" w:firstLineChars="200"/>
        <w:jc w:val="both"/>
        <w:rPr>
          <w:rFonts w:ascii="宋体" w:hAnsi="宋体" w:cs="宋体"/>
          <w:kern w:val="2"/>
        </w:rPr>
      </w:pPr>
      <w:r>
        <w:rPr>
          <w:rFonts w:ascii="宋体" w:hAnsi="宋体" w:cs="宋体" w:hint="eastAsia"/>
          <w:kern w:val="2"/>
        </w:rPr>
        <w:t>8.中标人对本服务项目的实施不得弄虚作假，否则终止合同。</w:t>
      </w:r>
    </w:p>
    <w:p w:rsidR="002B50E3">
      <w:pPr>
        <w:widowControl w:val="0"/>
        <w:snapToGrid w:val="0"/>
        <w:spacing w:line="560" w:lineRule="exact"/>
        <w:ind w:firstLine="480" w:firstLineChars="200"/>
        <w:jc w:val="both"/>
        <w:rPr>
          <w:rFonts w:ascii="宋体" w:hAnsi="宋体" w:cs="宋体"/>
          <w:kern w:val="2"/>
        </w:rPr>
      </w:pPr>
      <w:r>
        <w:rPr>
          <w:rFonts w:ascii="宋体" w:hAnsi="宋体" w:cs="宋体" w:hint="eastAsia"/>
          <w:kern w:val="2"/>
        </w:rPr>
        <w:t>9.中标人不得违反《劳动法》《劳动合同法》的有关规定，否则终止合同。</w:t>
      </w:r>
    </w:p>
    <w:p w:rsidR="002B50E3">
      <w:pPr>
        <w:widowControl w:val="0"/>
        <w:snapToGrid w:val="0"/>
        <w:spacing w:line="560" w:lineRule="exact"/>
        <w:ind w:firstLine="480" w:firstLineChars="200"/>
        <w:jc w:val="both"/>
        <w:rPr>
          <w:rFonts w:ascii="宋体" w:hAnsi="宋体" w:cs="宋体"/>
          <w:kern w:val="2"/>
        </w:rPr>
      </w:pPr>
      <w:r>
        <w:rPr>
          <w:rFonts w:ascii="宋体" w:hAnsi="宋体" w:cs="宋体" w:hint="eastAsia"/>
          <w:kern w:val="2"/>
        </w:rPr>
        <w:t>10.合同签订后，中标人提出解除合同，应向采购人支付合同总额10%的违约金，因中标人提出解除合同给采购人造成损失的，还应赔偿采购人损失。采购人因为项目情况变更或政府政策等其他原因提出解除合同的，如中标人已经开始提供服务的，按照中标人的实际服务期限支付费用，如中标人未开始提供服务的，采购人不支付任何费用，且中标人不得要求采购人承担任何责任。</w:t>
      </w:r>
    </w:p>
    <w:p w:rsidR="002B50E3">
      <w:pPr>
        <w:widowControl w:val="0"/>
        <w:snapToGrid w:val="0"/>
        <w:spacing w:line="560" w:lineRule="exact"/>
        <w:ind w:firstLine="480" w:firstLineChars="200"/>
        <w:jc w:val="both"/>
        <w:rPr>
          <w:rFonts w:ascii="宋体" w:hAnsi="宋体" w:cs="宋体"/>
          <w:kern w:val="2"/>
        </w:rPr>
      </w:pPr>
      <w:r>
        <w:rPr>
          <w:rFonts w:ascii="宋体" w:hAnsi="宋体" w:cs="宋体" w:hint="eastAsia"/>
          <w:kern w:val="2"/>
        </w:rPr>
        <w:t>11.中标人连续三个月考核得分低于70分的，采购人有权终止合同。</w:t>
      </w:r>
    </w:p>
    <w:p w:rsidR="002B50E3">
      <w:pPr>
        <w:widowControl w:val="0"/>
        <w:snapToGrid w:val="0"/>
        <w:spacing w:line="560" w:lineRule="exact"/>
        <w:ind w:firstLine="480" w:firstLineChars="200"/>
        <w:jc w:val="both"/>
        <w:rPr>
          <w:rFonts w:ascii="宋体" w:hAnsi="宋体" w:cs="宋体"/>
          <w:kern w:val="2"/>
        </w:rPr>
      </w:pPr>
      <w:r>
        <w:rPr>
          <w:rFonts w:ascii="宋体" w:hAnsi="宋体" w:cs="宋体" w:hint="eastAsia"/>
          <w:kern w:val="2"/>
        </w:rPr>
        <w:t>12.采购人无故逾期支付本合同服务经费的，应按延误时间和合同签订时全国银行间同业拆借中心公布的1年期贷款市场报价利率向中标人支付逾期利息。但因财政支付程序以及中标人提供资料不全、延迟等原因导致的逾期付款，采购人不承担逾期利息。</w:t>
      </w:r>
    </w:p>
    <w:p w:rsidR="002B50E3" w:rsidP="00706567">
      <w:pPr>
        <w:widowControl w:val="0"/>
        <w:wordWrap w:val="0"/>
        <w:spacing w:line="520" w:lineRule="exact"/>
        <w:ind w:firstLine="485" w:firstLineChars="202"/>
        <w:rPr>
          <w:rFonts w:ascii="仿宋_GB2312" w:eastAsia="仿宋_GB2312" w:hAnsi="仿宋_GB2312" w:cs="仿宋_GB2312"/>
          <w:kern w:val="2"/>
          <w:sz w:val="28"/>
          <w:szCs w:val="28"/>
        </w:rPr>
      </w:pPr>
      <w:r>
        <w:rPr>
          <w:rFonts w:ascii="宋体" w:hAnsi="宋体" w:cs="宋体" w:hint="eastAsia"/>
          <w:kern w:val="2"/>
        </w:rPr>
        <w:t>13.争议解决：如果发生与本合同的解释或执行中的有关争议，双方首先应通过友好协商解决，否则任何一方可将该争议向采购人所在地法院提起诉讼</w:t>
      </w:r>
      <w:r>
        <w:rPr>
          <w:rFonts w:ascii="仿宋_GB2312" w:eastAsia="仿宋_GB2312" w:hAnsi="仿宋_GB2312" w:cs="仿宋_GB2312" w:hint="eastAsia"/>
          <w:kern w:val="2"/>
          <w:sz w:val="28"/>
          <w:szCs w:val="28"/>
        </w:rPr>
        <w:t>。</w:t>
      </w:r>
    </w:p>
    <w:p w:rsidR="002B50E3">
      <w:pPr>
        <w:rPr>
          <w:rFonts w:ascii="仿宋_GB2312" w:eastAsia="仿宋_GB2312" w:hAnsi="仿宋_GB2312" w:cs="仿宋_GB2312"/>
          <w:b/>
          <w:bCs/>
          <w:kern w:val="28"/>
          <w:sz w:val="28"/>
          <w:szCs w:val="32"/>
        </w:rPr>
      </w:pPr>
    </w:p>
    <w:p w:rsidR="002B50E3">
      <w:pPr>
        <w:pStyle w:val="Subtitle"/>
        <w:wordWrap w:val="0"/>
        <w:spacing w:line="360" w:lineRule="auto"/>
        <w:outlineLvl w:val="3"/>
        <w:rPr>
          <w:rFonts w:ascii="宋体" w:hAnsi="宋体" w:cs="宋体"/>
          <w:sz w:val="28"/>
        </w:rPr>
      </w:pPr>
      <w:r>
        <w:rPr>
          <w:rFonts w:ascii="宋体" w:hAnsi="宋体" w:cs="宋体" w:hint="eastAsia"/>
          <w:sz w:val="28"/>
        </w:rPr>
        <w:t>（二）服务内容及要求</w:t>
      </w:r>
    </w:p>
    <w:p w:rsidR="002B50E3">
      <w:pPr>
        <w:widowControl w:val="0"/>
        <w:spacing w:line="560" w:lineRule="exact"/>
        <w:ind w:firstLine="482" w:firstLineChars="201"/>
        <w:jc w:val="both"/>
        <w:rPr>
          <w:rFonts w:ascii="宋体" w:hAnsi="宋体" w:cs="宋体"/>
          <w:kern w:val="2"/>
        </w:rPr>
      </w:pPr>
      <w:r>
        <w:rPr>
          <w:rFonts w:ascii="宋体" w:hAnsi="宋体" w:cs="宋体" w:hint="eastAsia"/>
          <w:kern w:val="2"/>
        </w:rPr>
        <w:t>1.服务工作内容</w:t>
      </w:r>
    </w:p>
    <w:p w:rsidR="002B50E3">
      <w:pPr>
        <w:widowControl w:val="0"/>
        <w:spacing w:line="560" w:lineRule="exact"/>
        <w:ind w:firstLine="482" w:firstLineChars="201"/>
        <w:jc w:val="both"/>
        <w:rPr>
          <w:rFonts w:ascii="宋体" w:hAnsi="宋体" w:cs="宋体"/>
          <w:kern w:val="2"/>
        </w:rPr>
      </w:pPr>
      <w:r>
        <w:rPr>
          <w:rFonts w:ascii="宋体" w:hAnsi="宋体" w:cs="宋体" w:hint="eastAsia"/>
          <w:kern w:val="2"/>
        </w:rPr>
        <w:t>1.1中标方实施消杀作业前，必须先到现场调查服务范围的“四害”本底情况，应对“四害”种类、栖息部位、密度状况及孳生环境等情况有全面的了解，因地制宜制订合理的病媒生物防制工作方案。</w:t>
      </w:r>
    </w:p>
    <w:p w:rsidR="002B50E3">
      <w:pPr>
        <w:widowControl w:val="0"/>
        <w:spacing w:line="560" w:lineRule="exact"/>
        <w:ind w:firstLine="482" w:firstLineChars="201"/>
        <w:jc w:val="both"/>
        <w:rPr>
          <w:rFonts w:ascii="宋体" w:hAnsi="宋体" w:cs="宋体"/>
          <w:kern w:val="2"/>
        </w:rPr>
      </w:pPr>
      <w:r>
        <w:rPr>
          <w:rFonts w:ascii="宋体" w:hAnsi="宋体" w:cs="宋体" w:hint="eastAsia"/>
          <w:kern w:val="2"/>
        </w:rPr>
        <w:t>1.2根据防制方案备好药品器械和个人防护用品。</w:t>
      </w:r>
    </w:p>
    <w:p w:rsidR="002B50E3">
      <w:pPr>
        <w:widowControl w:val="0"/>
        <w:spacing w:line="560" w:lineRule="exact"/>
        <w:ind w:firstLine="482" w:firstLineChars="201"/>
        <w:jc w:val="both"/>
        <w:rPr>
          <w:rFonts w:ascii="宋体" w:hAnsi="宋体" w:cs="宋体"/>
          <w:kern w:val="2"/>
        </w:rPr>
      </w:pPr>
      <w:r>
        <w:rPr>
          <w:rFonts w:ascii="宋体" w:hAnsi="宋体" w:cs="宋体" w:hint="eastAsia"/>
          <w:kern w:val="2"/>
        </w:rPr>
        <w:t>1.3服务区域内每月循环消杀不少于4次，具体如下：</w:t>
      </w:r>
    </w:p>
    <w:p w:rsidR="002B50E3">
      <w:pPr>
        <w:widowControl w:val="0"/>
        <w:spacing w:line="560" w:lineRule="exact"/>
        <w:ind w:firstLine="482" w:firstLineChars="201"/>
        <w:jc w:val="both"/>
        <w:rPr>
          <w:rFonts w:ascii="宋体" w:hAnsi="宋体" w:cs="宋体"/>
          <w:kern w:val="2"/>
        </w:rPr>
      </w:pPr>
      <w:r>
        <w:rPr>
          <w:rFonts w:ascii="宋体" w:hAnsi="宋体" w:cs="宋体" w:hint="eastAsia"/>
          <w:kern w:val="2"/>
        </w:rPr>
        <w:t>1.3.1灭鼠：使用溴鼠灵、溴敌隆等低毒高效的灭鼠毒饵，“三饱和”（时间饱和、空间饱和、药量饱和）投放灭鼠药物，防治老鼠。每次投放鼠药5—7天后，集中清理鼠尸；</w:t>
      </w:r>
    </w:p>
    <w:p w:rsidR="002B50E3">
      <w:pPr>
        <w:widowControl w:val="0"/>
        <w:spacing w:line="560" w:lineRule="exact"/>
        <w:ind w:firstLine="482" w:firstLineChars="201"/>
        <w:jc w:val="both"/>
        <w:rPr>
          <w:rFonts w:ascii="宋体" w:hAnsi="宋体" w:cs="宋体"/>
          <w:kern w:val="2"/>
        </w:rPr>
      </w:pPr>
      <w:r>
        <w:rPr>
          <w:rFonts w:ascii="宋体" w:hAnsi="宋体" w:cs="宋体" w:hint="eastAsia"/>
          <w:kern w:val="2"/>
        </w:rPr>
        <w:t>1.3.2灭蚊蝇：使用高效菊酯类药物，采用滞留喷洒方式，消杀成蚊、成蝇等；</w:t>
      </w:r>
    </w:p>
    <w:p w:rsidR="002B50E3">
      <w:pPr>
        <w:widowControl w:val="0"/>
        <w:spacing w:line="560" w:lineRule="exact"/>
        <w:ind w:firstLine="482" w:firstLineChars="201"/>
        <w:jc w:val="both"/>
        <w:rPr>
          <w:rFonts w:ascii="宋体" w:hAnsi="宋体" w:cs="宋体"/>
          <w:kern w:val="2"/>
        </w:rPr>
      </w:pPr>
      <w:r>
        <w:rPr>
          <w:rFonts w:ascii="宋体" w:hAnsi="宋体" w:cs="宋体" w:hint="eastAsia"/>
          <w:kern w:val="2"/>
        </w:rPr>
        <w:t>1.3.3灭蟑：在下水道、雨水井等，使用胺菊酯•氯氰菊酯热雾剂，用烟雾机熏杀蟑螂,用6000PIB/克蟑螂病毒灭蟑；</w:t>
      </w:r>
    </w:p>
    <w:p w:rsidR="002B50E3">
      <w:pPr>
        <w:widowControl w:val="0"/>
        <w:spacing w:line="560" w:lineRule="exact"/>
        <w:ind w:firstLine="482" w:firstLineChars="201"/>
        <w:jc w:val="both"/>
        <w:rPr>
          <w:rFonts w:ascii="宋体" w:hAnsi="宋体" w:cs="宋体"/>
          <w:kern w:val="2"/>
        </w:rPr>
      </w:pPr>
      <w:r>
        <w:rPr>
          <w:rFonts w:ascii="宋体" w:hAnsi="宋体" w:cs="宋体" w:hint="eastAsia"/>
          <w:kern w:val="2"/>
        </w:rPr>
        <w:t>1.3.4孳生地处理：在沟渠等存在积水的区域使用灭蚊幼灭杀蚊虫，在垃圾桶、污泥等孳生苍蝇的场所投放5%倍硫磷处理蝇类孳生地。</w:t>
      </w:r>
    </w:p>
    <w:p w:rsidR="002B50E3">
      <w:pPr>
        <w:widowControl w:val="0"/>
        <w:spacing w:line="560" w:lineRule="exact"/>
        <w:ind w:firstLine="482" w:firstLineChars="201"/>
        <w:jc w:val="both"/>
        <w:rPr>
          <w:rFonts w:ascii="宋体" w:hAnsi="宋体" w:cs="宋体"/>
          <w:kern w:val="2"/>
        </w:rPr>
      </w:pPr>
      <w:r>
        <w:rPr>
          <w:rFonts w:ascii="宋体" w:hAnsi="宋体" w:cs="宋体" w:hint="eastAsia"/>
          <w:kern w:val="2"/>
        </w:rPr>
        <w:t>1.4实施防制作业，应遵守安全操作规定，合理用药，施药到位，保证防制效果，并防止药品污染环境。</w:t>
      </w:r>
    </w:p>
    <w:p w:rsidR="002B50E3">
      <w:pPr>
        <w:widowControl w:val="0"/>
        <w:spacing w:line="560" w:lineRule="exact"/>
        <w:ind w:firstLine="482" w:firstLineChars="201"/>
        <w:jc w:val="both"/>
        <w:rPr>
          <w:rFonts w:ascii="宋体" w:hAnsi="宋体" w:cs="宋体"/>
          <w:kern w:val="2"/>
        </w:rPr>
      </w:pPr>
      <w:r>
        <w:rPr>
          <w:rFonts w:ascii="宋体" w:hAnsi="宋体" w:cs="宋体" w:hint="eastAsia"/>
          <w:kern w:val="2"/>
        </w:rPr>
        <w:t>1.5作业完成后应认真填写《除四害施工记录表》交由采购方签认，双方各执一份，保存待查。</w:t>
      </w:r>
    </w:p>
    <w:p w:rsidR="002B50E3">
      <w:pPr>
        <w:widowControl w:val="0"/>
        <w:spacing w:line="560" w:lineRule="exact"/>
        <w:ind w:firstLine="482" w:firstLineChars="201"/>
        <w:jc w:val="both"/>
        <w:rPr>
          <w:rFonts w:ascii="宋体" w:hAnsi="宋体" w:cs="宋体"/>
          <w:kern w:val="2"/>
        </w:rPr>
      </w:pPr>
      <w:r>
        <w:rPr>
          <w:rFonts w:ascii="宋体" w:hAnsi="宋体" w:cs="宋体" w:hint="eastAsia"/>
          <w:kern w:val="2"/>
        </w:rPr>
        <w:t>1.6在施药消杀过程中，要注意人畜安全，保证使用国家规定允许使用的药物。要有药物管理制度，如因操作不当或消杀药物中毒造成的损失，一切责任由中标方承担，采购方不承担任何法律责任。</w:t>
      </w:r>
    </w:p>
    <w:p w:rsidR="002B50E3">
      <w:pPr>
        <w:widowControl w:val="0"/>
        <w:spacing w:line="560" w:lineRule="exact"/>
        <w:ind w:firstLine="482" w:firstLineChars="201"/>
        <w:jc w:val="both"/>
        <w:rPr>
          <w:rFonts w:ascii="宋体" w:hAnsi="宋体" w:cs="宋体"/>
          <w:kern w:val="2"/>
        </w:rPr>
      </w:pPr>
      <w:r>
        <w:rPr>
          <w:rFonts w:ascii="宋体" w:hAnsi="宋体" w:cs="宋体" w:hint="eastAsia"/>
          <w:kern w:val="2"/>
        </w:rPr>
        <w:t>1.7协助采购单位开展爱国卫生工作的宣传。</w:t>
      </w:r>
    </w:p>
    <w:p w:rsidR="002B50E3">
      <w:pPr>
        <w:widowControl w:val="0"/>
        <w:spacing w:line="560" w:lineRule="exact"/>
        <w:ind w:firstLine="482" w:firstLineChars="201"/>
        <w:jc w:val="both"/>
        <w:rPr>
          <w:rFonts w:ascii="宋体" w:hAnsi="宋体" w:cs="宋体"/>
          <w:kern w:val="2"/>
        </w:rPr>
      </w:pPr>
      <w:r>
        <w:rPr>
          <w:rFonts w:ascii="宋体" w:hAnsi="宋体" w:cs="宋体" w:hint="eastAsia"/>
          <w:kern w:val="2"/>
        </w:rPr>
        <w:t>1.8防蚊闸与毒鼠屋</w:t>
      </w:r>
    </w:p>
    <w:p w:rsidR="002B50E3">
      <w:pPr>
        <w:widowControl w:val="0"/>
        <w:spacing w:line="560" w:lineRule="exact"/>
        <w:ind w:firstLine="482" w:firstLineChars="201"/>
        <w:jc w:val="both"/>
        <w:rPr>
          <w:rFonts w:ascii="宋体" w:hAnsi="宋体" w:cs="宋体"/>
          <w:kern w:val="2"/>
        </w:rPr>
      </w:pPr>
      <w:r>
        <w:rPr>
          <w:rFonts w:ascii="宋体" w:hAnsi="宋体" w:cs="宋体" w:hint="eastAsia"/>
          <w:kern w:val="2"/>
        </w:rPr>
        <w:t>1.8.1对合同范围内的防蚊闸与毒鼠屋进行维护和管理（不包含购买），如有损坏要做好登记并向上级汇报。</w:t>
      </w:r>
    </w:p>
    <w:p w:rsidR="002B50E3">
      <w:pPr>
        <w:widowControl w:val="0"/>
        <w:spacing w:line="560" w:lineRule="exact"/>
        <w:ind w:firstLine="482" w:firstLineChars="201"/>
        <w:jc w:val="both"/>
        <w:rPr>
          <w:rFonts w:ascii="宋体" w:hAnsi="宋体" w:cs="宋体"/>
          <w:kern w:val="2"/>
        </w:rPr>
      </w:pPr>
      <w:r>
        <w:rPr>
          <w:rFonts w:ascii="宋体" w:hAnsi="宋体" w:cs="宋体" w:hint="eastAsia"/>
          <w:kern w:val="2"/>
        </w:rPr>
        <w:t>1.8.2“毒鼠屋”防毒安全警示标签如脱落、残旧必须及时更换新标签，所产生费用包含于本项目费用中，请各投标人充分测算相关费用成本。</w:t>
      </w:r>
    </w:p>
    <w:p w:rsidR="002B50E3">
      <w:pPr>
        <w:widowControl w:val="0"/>
        <w:spacing w:line="560" w:lineRule="exact"/>
        <w:ind w:firstLine="482" w:firstLineChars="201"/>
        <w:jc w:val="both"/>
        <w:rPr>
          <w:rFonts w:ascii="宋体" w:hAnsi="宋体" w:cs="宋体"/>
          <w:kern w:val="2"/>
        </w:rPr>
      </w:pPr>
      <w:r>
        <w:rPr>
          <w:rFonts w:ascii="宋体" w:hAnsi="宋体" w:cs="宋体" w:hint="eastAsia"/>
          <w:kern w:val="2"/>
        </w:rPr>
        <w:t>2.突发事件及其它突发公共卫生事件要求</w:t>
      </w:r>
    </w:p>
    <w:p w:rsidR="002B50E3">
      <w:pPr>
        <w:widowControl w:val="0"/>
        <w:spacing w:line="560" w:lineRule="exact"/>
        <w:ind w:firstLine="482" w:firstLineChars="201"/>
        <w:jc w:val="both"/>
        <w:rPr>
          <w:rFonts w:ascii="宋体" w:hAnsi="宋体" w:cs="宋体"/>
          <w:kern w:val="2"/>
        </w:rPr>
      </w:pPr>
      <w:r>
        <w:rPr>
          <w:rFonts w:ascii="宋体" w:hAnsi="宋体" w:cs="宋体" w:hint="eastAsia"/>
          <w:kern w:val="2"/>
        </w:rPr>
        <w:t>除常规的消杀工作外，中标方须随时协助采购方处理公明街道范围除“四害”相关的突发事件及其它突发公共卫生事件（属较大“Ⅲ级”响应类别以下），所产生费用包含于本项目费用中，请各投标人充分测算相关费用成本。（因落实甲方安排的突发事件或公共卫生事件（属重大“Ⅱ级”响应类别以上）而需增加的费用，由甲乙双方协商一致后，甲方按实际情况支付）。</w:t>
      </w:r>
    </w:p>
    <w:p w:rsidR="002B50E3">
      <w:pPr>
        <w:widowControl w:val="0"/>
        <w:spacing w:line="560" w:lineRule="exact"/>
        <w:ind w:firstLine="482" w:firstLineChars="201"/>
        <w:jc w:val="both"/>
        <w:rPr>
          <w:rFonts w:ascii="宋体" w:hAnsi="宋体" w:cs="宋体"/>
          <w:kern w:val="2"/>
        </w:rPr>
      </w:pPr>
      <w:r>
        <w:rPr>
          <w:rFonts w:ascii="宋体" w:hAnsi="宋体" w:cs="宋体" w:hint="eastAsia"/>
          <w:kern w:val="2"/>
        </w:rPr>
        <w:t>2.1合同期内服务范围出现因“四害”等病媒生物引起的传染病发生或其它突发公共卫生应急事件,必须服从街道爱卫部门的安排进行应急处置。</w:t>
      </w:r>
    </w:p>
    <w:p w:rsidR="002B50E3">
      <w:pPr>
        <w:widowControl w:val="0"/>
        <w:spacing w:line="560" w:lineRule="exact"/>
        <w:ind w:firstLine="482" w:firstLineChars="201"/>
        <w:jc w:val="both"/>
        <w:rPr>
          <w:rFonts w:ascii="宋体" w:hAnsi="宋体" w:cs="宋体"/>
          <w:kern w:val="2"/>
        </w:rPr>
      </w:pPr>
      <w:r>
        <w:rPr>
          <w:rFonts w:ascii="宋体" w:hAnsi="宋体" w:cs="宋体" w:hint="eastAsia"/>
          <w:kern w:val="2"/>
        </w:rPr>
        <w:t>2.2合同期内遇到上级爱国卫生部门安排的每周、每月、季度、年度的活动、考核评比及国家卫生等相关的各种检查,必须服从街道爱卫部门工作安排。</w:t>
      </w:r>
    </w:p>
    <w:p w:rsidR="002B50E3">
      <w:pPr>
        <w:widowControl w:val="0"/>
        <w:spacing w:line="560" w:lineRule="exact"/>
        <w:ind w:firstLine="482" w:firstLineChars="201"/>
        <w:jc w:val="both"/>
        <w:rPr>
          <w:rFonts w:ascii="宋体" w:hAnsi="宋体" w:cs="宋体"/>
          <w:kern w:val="2"/>
        </w:rPr>
      </w:pPr>
      <w:r>
        <w:rPr>
          <w:rFonts w:ascii="宋体" w:hAnsi="宋体" w:cs="宋体" w:hint="eastAsia"/>
          <w:kern w:val="2"/>
        </w:rPr>
        <w:t>2.3合同期内出现洪涝灾害以及其他需要应急抢险的突发事件,必须接受街道爱卫部门的应急工作安排。</w:t>
      </w:r>
    </w:p>
    <w:p w:rsidR="002B50E3">
      <w:pPr>
        <w:widowControl w:val="0"/>
        <w:spacing w:line="560" w:lineRule="exact"/>
        <w:ind w:firstLine="482" w:firstLineChars="201"/>
        <w:jc w:val="both"/>
        <w:rPr>
          <w:rFonts w:ascii="宋体" w:hAnsi="宋体" w:cs="宋体"/>
          <w:kern w:val="2"/>
        </w:rPr>
      </w:pPr>
      <w:r>
        <w:rPr>
          <w:rFonts w:ascii="宋体" w:hAnsi="宋体" w:cs="宋体" w:hint="eastAsia"/>
          <w:kern w:val="2"/>
        </w:rPr>
        <w:t>2.4合同期内因消杀药物投放或保管不当引起的人畜中毒事件发生,必须主动进行抢险处理。</w:t>
      </w:r>
    </w:p>
    <w:p w:rsidR="002B50E3">
      <w:pPr>
        <w:widowControl w:val="0"/>
        <w:spacing w:line="560" w:lineRule="exact"/>
        <w:ind w:firstLine="482" w:firstLineChars="201"/>
        <w:jc w:val="both"/>
        <w:rPr>
          <w:rFonts w:ascii="宋体" w:hAnsi="宋体" w:cs="宋体"/>
          <w:kern w:val="2"/>
        </w:rPr>
      </w:pPr>
      <w:r>
        <w:rPr>
          <w:rFonts w:ascii="宋体" w:hAnsi="宋体" w:cs="宋体" w:hint="eastAsia"/>
          <w:kern w:val="2"/>
        </w:rPr>
        <w:t>3.工作质量要求</w:t>
      </w:r>
    </w:p>
    <w:p w:rsidR="002B50E3">
      <w:pPr>
        <w:widowControl w:val="0"/>
        <w:spacing w:line="560" w:lineRule="exact"/>
        <w:ind w:firstLine="482" w:firstLineChars="201"/>
        <w:jc w:val="both"/>
        <w:rPr>
          <w:rFonts w:ascii="宋体" w:hAnsi="宋体" w:cs="宋体"/>
          <w:kern w:val="2"/>
        </w:rPr>
      </w:pPr>
      <w:r>
        <w:rPr>
          <w:rFonts w:ascii="宋体" w:hAnsi="宋体" w:cs="宋体" w:hint="eastAsia"/>
          <w:kern w:val="2"/>
        </w:rPr>
        <w:t>3.1中标方施工必须按照《深圳市病媒生物防制现场工作规程》和《深圳市病媒生物防制技术规程》进行操作。</w:t>
      </w:r>
    </w:p>
    <w:p w:rsidR="002B50E3">
      <w:pPr>
        <w:widowControl w:val="0"/>
        <w:spacing w:line="560" w:lineRule="exact"/>
        <w:ind w:firstLine="482" w:firstLineChars="201"/>
        <w:jc w:val="both"/>
        <w:rPr>
          <w:rFonts w:ascii="宋体" w:hAnsi="宋体" w:cs="宋体"/>
          <w:kern w:val="2"/>
        </w:rPr>
      </w:pPr>
      <w:r>
        <w:rPr>
          <w:rFonts w:ascii="宋体" w:hAnsi="宋体" w:cs="宋体" w:hint="eastAsia"/>
          <w:kern w:val="2"/>
        </w:rPr>
        <w:t>3.2确保“四害”密度在国家规定标准之内。</w:t>
      </w:r>
    </w:p>
    <w:p w:rsidR="002B50E3">
      <w:pPr>
        <w:widowControl w:val="0"/>
        <w:spacing w:line="560" w:lineRule="exact"/>
        <w:ind w:firstLine="482" w:firstLineChars="201"/>
        <w:jc w:val="both"/>
        <w:rPr>
          <w:rFonts w:ascii="宋体" w:hAnsi="宋体" w:cs="宋体"/>
          <w:kern w:val="2"/>
        </w:rPr>
      </w:pPr>
      <w:r>
        <w:rPr>
          <w:rFonts w:ascii="宋体" w:hAnsi="宋体" w:cs="宋体" w:hint="eastAsia"/>
          <w:kern w:val="2"/>
        </w:rPr>
        <w:t>4.工作时间要求</w:t>
      </w:r>
    </w:p>
    <w:p w:rsidR="002B50E3">
      <w:pPr>
        <w:widowControl w:val="0"/>
        <w:spacing w:line="560" w:lineRule="exact"/>
        <w:ind w:firstLine="482" w:firstLineChars="201"/>
        <w:jc w:val="both"/>
        <w:rPr>
          <w:rFonts w:ascii="宋体" w:hAnsi="宋体" w:cs="宋体"/>
          <w:kern w:val="2"/>
        </w:rPr>
      </w:pPr>
      <w:r>
        <w:rPr>
          <w:rFonts w:ascii="宋体" w:hAnsi="宋体" w:cs="宋体" w:hint="eastAsia"/>
          <w:kern w:val="2"/>
        </w:rPr>
        <w:t>按“四害”生长季节特性，参照各标准作业规程的要求进行消杀。</w:t>
      </w:r>
    </w:p>
    <w:p w:rsidR="002B50E3">
      <w:pPr>
        <w:widowControl w:val="0"/>
        <w:spacing w:line="560" w:lineRule="exact"/>
        <w:ind w:firstLine="482" w:firstLineChars="201"/>
        <w:jc w:val="both"/>
        <w:rPr>
          <w:rFonts w:ascii="宋体" w:hAnsi="宋体" w:cs="宋体"/>
          <w:kern w:val="2"/>
        </w:rPr>
      </w:pPr>
      <w:r>
        <w:rPr>
          <w:rFonts w:ascii="宋体" w:hAnsi="宋体" w:cs="宋体" w:hint="eastAsia"/>
          <w:kern w:val="2"/>
        </w:rPr>
        <w:t>5.服务成果要求</w:t>
      </w:r>
    </w:p>
    <w:p w:rsidR="002B50E3">
      <w:pPr>
        <w:widowControl w:val="0"/>
        <w:spacing w:line="560" w:lineRule="exact"/>
        <w:ind w:firstLine="482" w:firstLineChars="201"/>
        <w:jc w:val="both"/>
        <w:rPr>
          <w:rFonts w:ascii="宋体" w:hAnsi="宋体" w:cs="宋体"/>
          <w:kern w:val="2"/>
        </w:rPr>
      </w:pPr>
      <w:r>
        <w:rPr>
          <w:rFonts w:ascii="宋体" w:hAnsi="宋体" w:cs="宋体" w:hint="eastAsia"/>
          <w:kern w:val="2"/>
        </w:rPr>
        <w:t>确保承包范围内“四害”密度控制在国家标准范围内。</w:t>
      </w:r>
    </w:p>
    <w:p w:rsidR="002B50E3">
      <w:pPr>
        <w:widowControl w:val="0"/>
        <w:spacing w:line="560" w:lineRule="exact"/>
        <w:ind w:firstLine="482" w:firstLineChars="201"/>
        <w:jc w:val="both"/>
        <w:rPr>
          <w:rFonts w:ascii="宋体" w:hAnsi="宋体" w:cs="宋体"/>
          <w:kern w:val="2"/>
        </w:rPr>
      </w:pPr>
      <w:r>
        <w:rPr>
          <w:rFonts w:ascii="宋体" w:hAnsi="宋体" w:cs="宋体" w:hint="eastAsia"/>
          <w:kern w:val="2"/>
        </w:rPr>
        <w:t>6.质量标准</w:t>
      </w:r>
    </w:p>
    <w:p w:rsidR="002B50E3">
      <w:pPr>
        <w:widowControl w:val="0"/>
        <w:spacing w:line="560" w:lineRule="exact"/>
        <w:ind w:firstLine="482" w:firstLineChars="201"/>
        <w:jc w:val="both"/>
        <w:rPr>
          <w:rFonts w:ascii="宋体" w:hAnsi="宋体" w:cs="宋体"/>
          <w:kern w:val="2"/>
        </w:rPr>
      </w:pPr>
      <w:r>
        <w:rPr>
          <w:rFonts w:ascii="宋体" w:hAnsi="宋体" w:cs="宋体" w:hint="eastAsia"/>
          <w:kern w:val="2"/>
        </w:rPr>
        <w:t>执行“病媒生物密度控制水平”系列国家标准（GB/T27770-2011、GB/T27771-2011、 GB/T27772-2011、GB/T27773-2011）和《光明区病媒生物防制作业最低标准》</w:t>
      </w:r>
    </w:p>
    <w:p w:rsidR="002B50E3">
      <w:pPr>
        <w:widowControl w:val="0"/>
        <w:spacing w:line="560" w:lineRule="exact"/>
        <w:ind w:firstLine="482" w:firstLineChars="201"/>
        <w:jc w:val="both"/>
        <w:rPr>
          <w:rFonts w:ascii="宋体" w:hAnsi="宋体" w:cs="宋体"/>
          <w:kern w:val="2"/>
        </w:rPr>
      </w:pPr>
      <w:r>
        <w:rPr>
          <w:rFonts w:ascii="宋体" w:hAnsi="宋体" w:cs="宋体" w:hint="eastAsia"/>
          <w:kern w:val="2"/>
        </w:rPr>
        <w:t>“四害”控制标准最低达到国家C级标准，具体要求如下：</w:t>
      </w:r>
    </w:p>
    <w:p w:rsidR="002B50E3">
      <w:pPr>
        <w:widowControl w:val="0"/>
        <w:spacing w:line="560" w:lineRule="exact"/>
        <w:ind w:firstLine="482" w:firstLineChars="201"/>
        <w:jc w:val="both"/>
        <w:rPr>
          <w:rFonts w:ascii="宋体" w:hAnsi="宋体" w:cs="宋体"/>
          <w:kern w:val="2"/>
        </w:rPr>
      </w:pPr>
      <w:r>
        <w:rPr>
          <w:rFonts w:ascii="宋体" w:hAnsi="宋体" w:cs="宋体" w:hint="eastAsia"/>
          <w:kern w:val="2"/>
        </w:rPr>
        <w:t>6.1灭蚊标准</w:t>
      </w:r>
    </w:p>
    <w:p w:rsidR="002B50E3">
      <w:pPr>
        <w:widowControl w:val="0"/>
        <w:spacing w:line="560" w:lineRule="exact"/>
        <w:ind w:firstLine="482" w:firstLineChars="201"/>
        <w:jc w:val="both"/>
        <w:rPr>
          <w:rFonts w:ascii="宋体" w:hAnsi="宋体" w:cs="宋体"/>
          <w:kern w:val="2"/>
        </w:rPr>
      </w:pPr>
      <w:r>
        <w:rPr>
          <w:rFonts w:ascii="宋体" w:hAnsi="宋体" w:cs="宋体" w:hint="eastAsia"/>
          <w:kern w:val="2"/>
        </w:rPr>
        <w:t>6.1.1小型积水蚊虫密度控制水平小于或等于0.8处/千米。</w:t>
      </w:r>
    </w:p>
    <w:p w:rsidR="002B50E3">
      <w:pPr>
        <w:widowControl w:val="0"/>
        <w:spacing w:line="560" w:lineRule="exact"/>
        <w:ind w:firstLine="482" w:firstLineChars="201"/>
        <w:jc w:val="both"/>
        <w:rPr>
          <w:rFonts w:ascii="宋体" w:hAnsi="宋体" w:cs="宋体"/>
          <w:kern w:val="2"/>
        </w:rPr>
      </w:pPr>
      <w:r>
        <w:rPr>
          <w:rFonts w:ascii="宋体" w:hAnsi="宋体" w:cs="宋体" w:hint="eastAsia"/>
          <w:kern w:val="2"/>
        </w:rPr>
        <w:t>6.1.2用500ml收集勺采集城区内大中型水体中的蚊幼虫或蛹的阳性率不超过5%，阳性勺内幼虫或蛹的平均数不超过8只。</w:t>
      </w:r>
    </w:p>
    <w:p w:rsidR="002B50E3">
      <w:pPr>
        <w:widowControl w:val="0"/>
        <w:spacing w:line="560" w:lineRule="exact"/>
        <w:ind w:firstLine="482" w:firstLineChars="201"/>
        <w:jc w:val="both"/>
        <w:rPr>
          <w:rFonts w:ascii="宋体" w:hAnsi="宋体" w:cs="宋体"/>
          <w:kern w:val="2"/>
        </w:rPr>
      </w:pPr>
      <w:r>
        <w:rPr>
          <w:rFonts w:ascii="宋体" w:hAnsi="宋体" w:cs="宋体" w:hint="eastAsia"/>
          <w:kern w:val="2"/>
        </w:rPr>
        <w:t>6.1.3特殊场所外环境蚊虫停落指数小于或等于1.5只。</w:t>
      </w:r>
    </w:p>
    <w:p w:rsidR="002B50E3">
      <w:pPr>
        <w:widowControl w:val="0"/>
        <w:spacing w:line="560" w:lineRule="exact"/>
        <w:ind w:firstLine="482" w:firstLineChars="201"/>
        <w:jc w:val="both"/>
        <w:rPr>
          <w:rFonts w:ascii="宋体" w:hAnsi="宋体" w:cs="宋体"/>
          <w:kern w:val="2"/>
        </w:rPr>
      </w:pPr>
      <w:r>
        <w:rPr>
          <w:rFonts w:ascii="宋体" w:hAnsi="宋体" w:cs="宋体" w:hint="eastAsia"/>
          <w:kern w:val="2"/>
        </w:rPr>
        <w:t>6.2灭蝇标准</w:t>
      </w:r>
    </w:p>
    <w:p w:rsidR="002B50E3">
      <w:pPr>
        <w:widowControl w:val="0"/>
        <w:spacing w:line="560" w:lineRule="exact"/>
        <w:ind w:firstLine="482" w:firstLineChars="201"/>
        <w:jc w:val="both"/>
        <w:rPr>
          <w:rFonts w:ascii="宋体" w:hAnsi="宋体" w:cs="宋体"/>
          <w:kern w:val="2"/>
        </w:rPr>
      </w:pPr>
      <w:r>
        <w:rPr>
          <w:rFonts w:ascii="宋体" w:hAnsi="宋体" w:cs="宋体" w:hint="eastAsia"/>
          <w:kern w:val="2"/>
        </w:rPr>
        <w:t>6.2.1室内成蝇密度控制水平人：有蝇房间阳性率小于或等于9%，阳性间蝇密度小或等于3只/间；加工、销售直接入口食品的场所不得有蝇。</w:t>
      </w:r>
    </w:p>
    <w:p w:rsidR="002B50E3">
      <w:pPr>
        <w:widowControl w:val="0"/>
        <w:spacing w:line="560" w:lineRule="exact"/>
        <w:ind w:firstLine="482" w:firstLineChars="201"/>
        <w:jc w:val="both"/>
        <w:rPr>
          <w:rFonts w:ascii="宋体" w:hAnsi="宋体" w:cs="宋体"/>
          <w:kern w:val="2"/>
        </w:rPr>
      </w:pPr>
      <w:r>
        <w:rPr>
          <w:rFonts w:ascii="宋体" w:hAnsi="宋体" w:cs="宋体" w:hint="eastAsia"/>
          <w:kern w:val="2"/>
        </w:rPr>
        <w:t>6.2.2蝇类孳生地得到有效治理，幼虫和蛹的检出率不超过5%。</w:t>
      </w:r>
    </w:p>
    <w:p w:rsidR="002B50E3">
      <w:pPr>
        <w:widowControl w:val="0"/>
        <w:spacing w:line="560" w:lineRule="exact"/>
        <w:ind w:firstLine="482" w:firstLineChars="201"/>
        <w:jc w:val="both"/>
        <w:rPr>
          <w:rFonts w:ascii="宋体" w:hAnsi="宋体" w:cs="宋体"/>
          <w:kern w:val="2"/>
        </w:rPr>
      </w:pPr>
      <w:r>
        <w:rPr>
          <w:rFonts w:ascii="宋体" w:hAnsi="宋体" w:cs="宋体" w:hint="eastAsia"/>
          <w:kern w:val="2"/>
        </w:rPr>
        <w:t>6.3灭鼠标准</w:t>
      </w:r>
    </w:p>
    <w:p w:rsidR="002B50E3">
      <w:pPr>
        <w:widowControl w:val="0"/>
        <w:spacing w:line="560" w:lineRule="exact"/>
        <w:ind w:firstLine="482" w:firstLineChars="201"/>
        <w:jc w:val="both"/>
        <w:rPr>
          <w:rFonts w:ascii="宋体" w:hAnsi="宋体" w:cs="宋体"/>
          <w:kern w:val="2"/>
        </w:rPr>
      </w:pPr>
      <w:r>
        <w:rPr>
          <w:rFonts w:ascii="宋体" w:hAnsi="宋体" w:cs="宋体" w:hint="eastAsia"/>
          <w:kern w:val="2"/>
        </w:rPr>
        <w:t>6.3.1室内鼠密度阳性率小于或等于5%。</w:t>
      </w:r>
    </w:p>
    <w:p w:rsidR="002B50E3">
      <w:pPr>
        <w:widowControl w:val="0"/>
        <w:spacing w:line="560" w:lineRule="exact"/>
        <w:ind w:firstLine="482" w:firstLineChars="201"/>
        <w:jc w:val="both"/>
        <w:rPr>
          <w:rFonts w:ascii="宋体" w:hAnsi="宋体" w:cs="宋体"/>
          <w:kern w:val="2"/>
        </w:rPr>
      </w:pPr>
      <w:r>
        <w:rPr>
          <w:rFonts w:ascii="宋体" w:hAnsi="宋体" w:cs="宋体" w:hint="eastAsia"/>
          <w:kern w:val="2"/>
        </w:rPr>
        <w:t>6.3.2外环境鼠密度路径指数小于或等于5处/千米。</w:t>
      </w:r>
    </w:p>
    <w:p w:rsidR="002B50E3">
      <w:pPr>
        <w:widowControl w:val="0"/>
        <w:spacing w:line="560" w:lineRule="exact"/>
        <w:ind w:firstLine="482" w:firstLineChars="201"/>
        <w:jc w:val="both"/>
        <w:rPr>
          <w:rFonts w:ascii="宋体" w:hAnsi="宋体" w:cs="宋体"/>
          <w:kern w:val="2"/>
        </w:rPr>
      </w:pPr>
      <w:r>
        <w:rPr>
          <w:rFonts w:ascii="宋体" w:hAnsi="宋体" w:cs="宋体" w:hint="eastAsia"/>
          <w:kern w:val="2"/>
        </w:rPr>
        <w:t>6.3.3防鼠设施合格率大于或等于93%。</w:t>
      </w:r>
    </w:p>
    <w:p w:rsidR="002B50E3">
      <w:pPr>
        <w:widowControl w:val="0"/>
        <w:spacing w:line="560" w:lineRule="exact"/>
        <w:ind w:firstLine="482" w:firstLineChars="201"/>
        <w:jc w:val="both"/>
        <w:rPr>
          <w:rFonts w:ascii="宋体" w:hAnsi="宋体" w:cs="宋体"/>
          <w:kern w:val="2"/>
        </w:rPr>
      </w:pPr>
      <w:r>
        <w:rPr>
          <w:rFonts w:ascii="宋体" w:hAnsi="宋体" w:cs="宋体" w:hint="eastAsia"/>
          <w:kern w:val="2"/>
        </w:rPr>
        <w:t>6.4灭蟑螂标准</w:t>
      </w:r>
    </w:p>
    <w:p w:rsidR="002B50E3">
      <w:pPr>
        <w:widowControl w:val="0"/>
        <w:spacing w:line="560" w:lineRule="exact"/>
        <w:ind w:firstLine="482" w:firstLineChars="201"/>
        <w:jc w:val="both"/>
        <w:rPr>
          <w:rFonts w:ascii="宋体" w:hAnsi="宋体" w:cs="宋体"/>
          <w:kern w:val="2"/>
        </w:rPr>
      </w:pPr>
      <w:r>
        <w:rPr>
          <w:rFonts w:ascii="宋体" w:hAnsi="宋体" w:cs="宋体" w:hint="eastAsia"/>
          <w:kern w:val="2"/>
        </w:rPr>
        <w:t>6.4.1蜚蠊成若虫侵害率小于或等于5%，平均每阳性间（处）成若虫数小蠊小于或等于10只，大蠊小于或等于5只。</w:t>
      </w:r>
    </w:p>
    <w:p w:rsidR="002B50E3">
      <w:pPr>
        <w:widowControl w:val="0"/>
        <w:spacing w:line="560" w:lineRule="exact"/>
        <w:ind w:firstLine="482" w:firstLineChars="201"/>
        <w:jc w:val="both"/>
        <w:rPr>
          <w:rFonts w:ascii="宋体" w:hAnsi="宋体" w:cs="宋体"/>
          <w:kern w:val="2"/>
        </w:rPr>
      </w:pPr>
      <w:r>
        <w:rPr>
          <w:rFonts w:ascii="宋体" w:hAnsi="宋体" w:cs="宋体" w:hint="eastAsia"/>
          <w:kern w:val="2"/>
        </w:rPr>
        <w:t>6.4.2卵鞘查获率小于或等于3%，平均每阳性间（处）卵鞘数小于或等于8只。</w:t>
      </w:r>
    </w:p>
    <w:p w:rsidR="002B50E3">
      <w:pPr>
        <w:widowControl w:val="0"/>
        <w:spacing w:line="560" w:lineRule="exact"/>
        <w:ind w:firstLine="482" w:firstLineChars="201"/>
        <w:jc w:val="both"/>
        <w:rPr>
          <w:rFonts w:ascii="宋体" w:hAnsi="宋体" w:cs="宋体"/>
          <w:kern w:val="2"/>
        </w:rPr>
      </w:pPr>
      <w:r>
        <w:rPr>
          <w:rFonts w:ascii="宋体" w:hAnsi="宋体" w:cs="宋体" w:hint="eastAsia"/>
          <w:kern w:val="2"/>
        </w:rPr>
        <w:t>6.4.3蟑迹查获率小于或等于7%。</w:t>
      </w:r>
    </w:p>
    <w:p w:rsidR="002B50E3">
      <w:pPr>
        <w:widowControl w:val="0"/>
        <w:spacing w:line="560" w:lineRule="exact"/>
        <w:ind w:firstLine="482" w:firstLineChars="201"/>
        <w:jc w:val="both"/>
        <w:rPr>
          <w:rFonts w:ascii="宋体" w:hAnsi="宋体" w:cs="宋体"/>
          <w:kern w:val="2"/>
        </w:rPr>
      </w:pPr>
      <w:r>
        <w:rPr>
          <w:rFonts w:ascii="宋体" w:hAnsi="宋体" w:cs="宋体" w:hint="eastAsia"/>
          <w:kern w:val="2"/>
        </w:rPr>
        <w:t>7.人员要求：</w:t>
      </w:r>
    </w:p>
    <w:p w:rsidR="002B50E3">
      <w:pPr>
        <w:widowControl w:val="0"/>
        <w:jc w:val="both"/>
        <w:rPr>
          <w:rFonts w:ascii="宋体" w:hAnsi="宋体" w:cs="宋体"/>
          <w:kern w:val="2"/>
        </w:rPr>
      </w:pPr>
    </w:p>
    <w:tbl>
      <w:tblPr>
        <w:tblStyle w:val="TableNormal"/>
        <w:tblW w:w="8432" w:type="dxa"/>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88"/>
        <w:gridCol w:w="1861"/>
        <w:gridCol w:w="1995"/>
        <w:gridCol w:w="2410"/>
        <w:gridCol w:w="1378"/>
      </w:tblGrid>
      <w:tr>
        <w:tblPrEx>
          <w:tblW w:w="8432" w:type="dxa"/>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Ex>
        <w:trPr>
          <w:trHeight w:val="90"/>
          <w:jc w:val="center"/>
        </w:trPr>
        <w:tc>
          <w:tcPr>
            <w:tcW w:w="788" w:type="dxa"/>
            <w:tcBorders>
              <w:top w:val="single" w:sz="4" w:space="0" w:color="auto"/>
              <w:left w:val="single" w:sz="4" w:space="0" w:color="auto"/>
              <w:bottom w:val="single" w:sz="4" w:space="0" w:color="auto"/>
              <w:right w:val="single" w:sz="4" w:space="0" w:color="auto"/>
            </w:tcBorders>
            <w:vAlign w:val="center"/>
          </w:tcPr>
          <w:p w:rsidR="002B50E3">
            <w:pPr>
              <w:spacing w:line="360" w:lineRule="auto"/>
              <w:jc w:val="center"/>
              <w:rPr>
                <w:rFonts w:ascii="宋体" w:hAnsi="宋体" w:cs="宋体"/>
                <w:kern w:val="2"/>
              </w:rPr>
            </w:pPr>
            <w:r>
              <w:rPr>
                <w:rFonts w:ascii="宋体" w:hAnsi="宋体" w:cs="宋体" w:hint="eastAsia"/>
                <w:kern w:val="2"/>
              </w:rPr>
              <w:t>序号</w:t>
            </w:r>
          </w:p>
        </w:tc>
        <w:tc>
          <w:tcPr>
            <w:tcW w:w="1861" w:type="dxa"/>
            <w:tcBorders>
              <w:top w:val="single" w:sz="4" w:space="0" w:color="auto"/>
              <w:left w:val="single" w:sz="4" w:space="0" w:color="auto"/>
              <w:bottom w:val="single" w:sz="4" w:space="0" w:color="auto"/>
              <w:right w:val="single" w:sz="4" w:space="0" w:color="auto"/>
            </w:tcBorders>
            <w:vAlign w:val="center"/>
          </w:tcPr>
          <w:p w:rsidR="002B50E3">
            <w:pPr>
              <w:spacing w:line="360" w:lineRule="auto"/>
              <w:jc w:val="center"/>
              <w:rPr>
                <w:rFonts w:ascii="宋体" w:hAnsi="宋体" w:cs="宋体"/>
                <w:kern w:val="2"/>
              </w:rPr>
            </w:pPr>
            <w:r>
              <w:rPr>
                <w:rFonts w:ascii="宋体" w:hAnsi="宋体" w:cs="宋体" w:hint="eastAsia"/>
                <w:kern w:val="2"/>
              </w:rPr>
              <w:t>岗位类别</w:t>
            </w:r>
          </w:p>
        </w:tc>
        <w:tc>
          <w:tcPr>
            <w:tcW w:w="1995" w:type="dxa"/>
            <w:tcBorders>
              <w:top w:val="single" w:sz="4" w:space="0" w:color="auto"/>
              <w:left w:val="single" w:sz="4" w:space="0" w:color="auto"/>
              <w:bottom w:val="single" w:sz="4" w:space="0" w:color="auto"/>
              <w:right w:val="single" w:sz="4" w:space="0" w:color="auto"/>
            </w:tcBorders>
            <w:vAlign w:val="center"/>
          </w:tcPr>
          <w:p w:rsidR="002B50E3">
            <w:pPr>
              <w:spacing w:line="360" w:lineRule="auto"/>
              <w:jc w:val="center"/>
              <w:rPr>
                <w:rFonts w:ascii="宋体" w:hAnsi="宋体" w:cs="宋体"/>
                <w:kern w:val="2"/>
              </w:rPr>
            </w:pPr>
            <w:r>
              <w:rPr>
                <w:rFonts w:ascii="宋体" w:hAnsi="宋体" w:cs="宋体" w:hint="eastAsia"/>
                <w:kern w:val="2"/>
              </w:rPr>
              <w:t>岗位数配置最低要求</w:t>
            </w:r>
          </w:p>
        </w:tc>
        <w:tc>
          <w:tcPr>
            <w:tcW w:w="2410" w:type="dxa"/>
            <w:tcBorders>
              <w:top w:val="single" w:sz="4" w:space="0" w:color="auto"/>
              <w:left w:val="single" w:sz="4" w:space="0" w:color="auto"/>
              <w:bottom w:val="single" w:sz="4" w:space="0" w:color="auto"/>
              <w:right w:val="single" w:sz="4" w:space="0" w:color="auto"/>
            </w:tcBorders>
            <w:vAlign w:val="center"/>
          </w:tcPr>
          <w:p w:rsidR="002B50E3">
            <w:pPr>
              <w:spacing w:line="360" w:lineRule="auto"/>
              <w:jc w:val="center"/>
              <w:rPr>
                <w:rFonts w:ascii="宋体" w:hAnsi="宋体" w:cs="宋体"/>
                <w:kern w:val="2"/>
              </w:rPr>
            </w:pPr>
            <w:r>
              <w:rPr>
                <w:rFonts w:ascii="宋体" w:hAnsi="宋体" w:cs="宋体" w:hint="eastAsia"/>
                <w:kern w:val="2"/>
              </w:rPr>
              <w:t>必须具备条件</w:t>
            </w:r>
          </w:p>
        </w:tc>
        <w:tc>
          <w:tcPr>
            <w:tcW w:w="1378" w:type="dxa"/>
            <w:tcBorders>
              <w:top w:val="single" w:sz="4" w:space="0" w:color="auto"/>
              <w:left w:val="single" w:sz="4" w:space="0" w:color="auto"/>
              <w:bottom w:val="single" w:sz="4" w:space="0" w:color="auto"/>
              <w:right w:val="single" w:sz="4" w:space="0" w:color="auto"/>
            </w:tcBorders>
            <w:vAlign w:val="center"/>
          </w:tcPr>
          <w:p w:rsidR="002B50E3">
            <w:pPr>
              <w:spacing w:line="360" w:lineRule="auto"/>
              <w:jc w:val="center"/>
              <w:rPr>
                <w:rFonts w:ascii="宋体" w:hAnsi="宋体" w:cs="宋体"/>
                <w:kern w:val="2"/>
              </w:rPr>
            </w:pPr>
            <w:r>
              <w:rPr>
                <w:rFonts w:ascii="宋体" w:hAnsi="宋体" w:cs="宋体" w:hint="eastAsia"/>
                <w:kern w:val="2"/>
              </w:rPr>
              <w:t>备注</w:t>
            </w:r>
          </w:p>
        </w:tc>
      </w:tr>
      <w:tr>
        <w:tblPrEx>
          <w:tblW w:w="8432" w:type="dxa"/>
          <w:jc w:val="center"/>
          <w:tblInd w:w="0" w:type="dxa"/>
          <w:tblLayout w:type="fixed"/>
          <w:tblLook w:val="0000"/>
        </w:tblPrEx>
        <w:trPr>
          <w:trHeight w:val="2279"/>
          <w:jc w:val="center"/>
        </w:trPr>
        <w:tc>
          <w:tcPr>
            <w:tcW w:w="788" w:type="dxa"/>
            <w:tcBorders>
              <w:top w:val="single" w:sz="4" w:space="0" w:color="auto"/>
              <w:left w:val="single" w:sz="4" w:space="0" w:color="auto"/>
              <w:bottom w:val="single" w:sz="4" w:space="0" w:color="auto"/>
              <w:right w:val="single" w:sz="4" w:space="0" w:color="auto"/>
            </w:tcBorders>
            <w:vAlign w:val="center"/>
          </w:tcPr>
          <w:p w:rsidR="002B50E3">
            <w:pPr>
              <w:spacing w:line="360" w:lineRule="auto"/>
              <w:jc w:val="center"/>
              <w:rPr>
                <w:rFonts w:ascii="宋体" w:hAnsi="宋体" w:cs="宋体"/>
                <w:kern w:val="2"/>
              </w:rPr>
            </w:pPr>
            <w:r>
              <w:rPr>
                <w:rFonts w:ascii="宋体" w:hAnsi="宋体" w:cs="宋体" w:hint="eastAsia"/>
                <w:kern w:val="2"/>
              </w:rPr>
              <w:t>1</w:t>
            </w:r>
          </w:p>
        </w:tc>
        <w:tc>
          <w:tcPr>
            <w:tcW w:w="1861" w:type="dxa"/>
            <w:tcBorders>
              <w:top w:val="single" w:sz="4" w:space="0" w:color="auto"/>
              <w:left w:val="single" w:sz="4" w:space="0" w:color="auto"/>
              <w:bottom w:val="single" w:sz="4" w:space="0" w:color="auto"/>
              <w:right w:val="single" w:sz="4" w:space="0" w:color="auto"/>
            </w:tcBorders>
            <w:vAlign w:val="center"/>
          </w:tcPr>
          <w:p w:rsidR="002B50E3">
            <w:pPr>
              <w:spacing w:line="360" w:lineRule="auto"/>
              <w:jc w:val="center"/>
              <w:rPr>
                <w:rFonts w:ascii="宋体" w:hAnsi="宋体" w:cs="宋体"/>
                <w:kern w:val="2"/>
              </w:rPr>
            </w:pPr>
            <w:r>
              <w:rPr>
                <w:rFonts w:ascii="宋体" w:hAnsi="宋体" w:cs="宋体" w:hint="eastAsia"/>
                <w:kern w:val="2"/>
              </w:rPr>
              <w:t>项目经理</w:t>
            </w:r>
          </w:p>
        </w:tc>
        <w:tc>
          <w:tcPr>
            <w:tcW w:w="1995" w:type="dxa"/>
            <w:tcBorders>
              <w:top w:val="single" w:sz="4" w:space="0" w:color="auto"/>
              <w:left w:val="single" w:sz="4" w:space="0" w:color="auto"/>
              <w:bottom w:val="single" w:sz="4" w:space="0" w:color="auto"/>
              <w:right w:val="single" w:sz="4" w:space="0" w:color="auto"/>
            </w:tcBorders>
            <w:vAlign w:val="center"/>
          </w:tcPr>
          <w:p w:rsidR="002B50E3">
            <w:pPr>
              <w:spacing w:line="360" w:lineRule="auto"/>
              <w:jc w:val="center"/>
              <w:rPr>
                <w:rFonts w:ascii="宋体" w:hAnsi="宋体" w:cs="宋体"/>
                <w:kern w:val="2"/>
              </w:rPr>
            </w:pPr>
            <w:r>
              <w:rPr>
                <w:rFonts w:ascii="宋体" w:hAnsi="宋体" w:cs="宋体" w:hint="eastAsia"/>
                <w:kern w:val="2"/>
              </w:rPr>
              <w:t>1人</w:t>
            </w:r>
          </w:p>
        </w:tc>
        <w:tc>
          <w:tcPr>
            <w:tcW w:w="2410" w:type="dxa"/>
            <w:tcBorders>
              <w:top w:val="single" w:sz="4" w:space="0" w:color="auto"/>
              <w:left w:val="single" w:sz="4" w:space="0" w:color="auto"/>
              <w:bottom w:val="single" w:sz="4" w:space="0" w:color="auto"/>
              <w:right w:val="single" w:sz="4" w:space="0" w:color="auto"/>
            </w:tcBorders>
            <w:vAlign w:val="center"/>
          </w:tcPr>
          <w:p w:rsidR="002B50E3">
            <w:pPr>
              <w:spacing w:line="360" w:lineRule="auto"/>
              <w:jc w:val="center"/>
              <w:rPr>
                <w:rFonts w:ascii="宋体" w:hAnsi="宋体" w:cs="宋体"/>
                <w:kern w:val="2"/>
              </w:rPr>
            </w:pPr>
          </w:p>
        </w:tc>
        <w:tc>
          <w:tcPr>
            <w:tcW w:w="1378" w:type="dxa"/>
            <w:tcBorders>
              <w:top w:val="single" w:sz="4" w:space="0" w:color="auto"/>
              <w:left w:val="single" w:sz="4" w:space="0" w:color="auto"/>
              <w:bottom w:val="single" w:sz="4" w:space="0" w:color="auto"/>
              <w:right w:val="single" w:sz="4" w:space="0" w:color="auto"/>
            </w:tcBorders>
            <w:vAlign w:val="center"/>
          </w:tcPr>
          <w:p w:rsidR="002B50E3">
            <w:pPr>
              <w:spacing w:line="360" w:lineRule="auto"/>
              <w:jc w:val="both"/>
              <w:rPr>
                <w:rFonts w:ascii="宋体" w:hAnsi="宋体" w:cs="宋体"/>
                <w:kern w:val="2"/>
              </w:rPr>
            </w:pPr>
          </w:p>
        </w:tc>
      </w:tr>
      <w:tr>
        <w:tblPrEx>
          <w:tblW w:w="8432" w:type="dxa"/>
          <w:jc w:val="center"/>
          <w:tblInd w:w="0" w:type="dxa"/>
          <w:tblLayout w:type="fixed"/>
          <w:tblLook w:val="0000"/>
        </w:tblPrEx>
        <w:trPr>
          <w:trHeight w:val="566"/>
          <w:jc w:val="center"/>
        </w:trPr>
        <w:tc>
          <w:tcPr>
            <w:tcW w:w="788" w:type="dxa"/>
            <w:tcBorders>
              <w:top w:val="single" w:sz="4" w:space="0" w:color="auto"/>
              <w:left w:val="single" w:sz="4" w:space="0" w:color="auto"/>
              <w:bottom w:val="single" w:sz="4" w:space="0" w:color="auto"/>
              <w:right w:val="single" w:sz="4" w:space="0" w:color="auto"/>
            </w:tcBorders>
            <w:vAlign w:val="center"/>
          </w:tcPr>
          <w:p w:rsidR="002B50E3">
            <w:pPr>
              <w:spacing w:line="360" w:lineRule="auto"/>
              <w:jc w:val="center"/>
              <w:rPr>
                <w:rFonts w:ascii="宋体" w:hAnsi="宋体" w:cs="宋体"/>
                <w:kern w:val="2"/>
              </w:rPr>
            </w:pPr>
            <w:r>
              <w:rPr>
                <w:rFonts w:ascii="宋体" w:hAnsi="宋体" w:cs="宋体" w:hint="eastAsia"/>
                <w:kern w:val="2"/>
              </w:rPr>
              <w:t>2</w:t>
            </w:r>
          </w:p>
        </w:tc>
        <w:tc>
          <w:tcPr>
            <w:tcW w:w="1861" w:type="dxa"/>
            <w:tcBorders>
              <w:top w:val="single" w:sz="4" w:space="0" w:color="auto"/>
              <w:left w:val="single" w:sz="4" w:space="0" w:color="auto"/>
              <w:bottom w:val="single" w:sz="4" w:space="0" w:color="auto"/>
              <w:right w:val="single" w:sz="4" w:space="0" w:color="auto"/>
            </w:tcBorders>
            <w:vAlign w:val="center"/>
          </w:tcPr>
          <w:p w:rsidR="002B50E3">
            <w:pPr>
              <w:spacing w:line="360" w:lineRule="auto"/>
              <w:jc w:val="center"/>
              <w:rPr>
                <w:rFonts w:ascii="宋体" w:hAnsi="宋体" w:cs="宋体"/>
                <w:kern w:val="2"/>
              </w:rPr>
            </w:pPr>
            <w:r>
              <w:rPr>
                <w:rFonts w:ascii="宋体" w:hAnsi="宋体" w:cs="宋体" w:hint="eastAsia"/>
                <w:kern w:val="2"/>
              </w:rPr>
              <w:t>信息资料员</w:t>
            </w:r>
          </w:p>
        </w:tc>
        <w:tc>
          <w:tcPr>
            <w:tcW w:w="1995" w:type="dxa"/>
            <w:tcBorders>
              <w:top w:val="single" w:sz="4" w:space="0" w:color="auto"/>
              <w:left w:val="single" w:sz="4" w:space="0" w:color="auto"/>
              <w:bottom w:val="single" w:sz="4" w:space="0" w:color="auto"/>
              <w:right w:val="single" w:sz="4" w:space="0" w:color="auto"/>
            </w:tcBorders>
            <w:vAlign w:val="center"/>
          </w:tcPr>
          <w:p w:rsidR="002B50E3">
            <w:pPr>
              <w:spacing w:line="360" w:lineRule="auto"/>
              <w:jc w:val="center"/>
              <w:rPr>
                <w:rFonts w:ascii="宋体" w:hAnsi="宋体" w:cs="宋体"/>
                <w:kern w:val="2"/>
              </w:rPr>
            </w:pPr>
            <w:r>
              <w:rPr>
                <w:rFonts w:ascii="宋体" w:hAnsi="宋体" w:cs="宋体" w:hint="eastAsia"/>
                <w:kern w:val="2"/>
              </w:rPr>
              <w:t>1人</w:t>
            </w:r>
          </w:p>
        </w:tc>
        <w:tc>
          <w:tcPr>
            <w:tcW w:w="2410" w:type="dxa"/>
            <w:tcBorders>
              <w:top w:val="single" w:sz="4" w:space="0" w:color="auto"/>
              <w:left w:val="single" w:sz="4" w:space="0" w:color="auto"/>
              <w:bottom w:val="single" w:sz="4" w:space="0" w:color="auto"/>
              <w:right w:val="single" w:sz="4" w:space="0" w:color="auto"/>
            </w:tcBorders>
            <w:vAlign w:val="center"/>
          </w:tcPr>
          <w:p w:rsidR="002B50E3">
            <w:pPr>
              <w:spacing w:line="360" w:lineRule="auto"/>
              <w:jc w:val="center"/>
              <w:rPr>
                <w:rFonts w:ascii="宋体" w:hAnsi="宋体" w:cs="宋体"/>
                <w:kern w:val="2"/>
              </w:rPr>
            </w:pPr>
            <w:r>
              <w:rPr>
                <w:rFonts w:ascii="宋体" w:hAnsi="宋体" w:cs="宋体" w:hint="eastAsia"/>
                <w:kern w:val="2"/>
              </w:rPr>
              <w:t>熟悉各种办公软件</w:t>
            </w:r>
          </w:p>
        </w:tc>
        <w:tc>
          <w:tcPr>
            <w:tcW w:w="1378" w:type="dxa"/>
            <w:tcBorders>
              <w:top w:val="single" w:sz="4" w:space="0" w:color="auto"/>
              <w:left w:val="single" w:sz="4" w:space="0" w:color="auto"/>
              <w:bottom w:val="single" w:sz="4" w:space="0" w:color="auto"/>
              <w:right w:val="single" w:sz="4" w:space="0" w:color="auto"/>
            </w:tcBorders>
            <w:vAlign w:val="center"/>
          </w:tcPr>
          <w:p w:rsidR="002B50E3">
            <w:pPr>
              <w:spacing w:line="360" w:lineRule="auto"/>
              <w:jc w:val="both"/>
              <w:rPr>
                <w:rFonts w:ascii="宋体" w:hAnsi="宋体" w:cs="宋体"/>
                <w:kern w:val="2"/>
              </w:rPr>
            </w:pPr>
          </w:p>
        </w:tc>
      </w:tr>
      <w:tr>
        <w:tblPrEx>
          <w:tblW w:w="8432" w:type="dxa"/>
          <w:jc w:val="center"/>
          <w:tblInd w:w="0" w:type="dxa"/>
          <w:tblLayout w:type="fixed"/>
          <w:tblLook w:val="0000"/>
        </w:tblPrEx>
        <w:trPr>
          <w:trHeight w:val="566"/>
          <w:jc w:val="center"/>
        </w:trPr>
        <w:tc>
          <w:tcPr>
            <w:tcW w:w="788" w:type="dxa"/>
            <w:tcBorders>
              <w:top w:val="single" w:sz="4" w:space="0" w:color="auto"/>
              <w:left w:val="single" w:sz="4" w:space="0" w:color="auto"/>
              <w:bottom w:val="single" w:sz="4" w:space="0" w:color="auto"/>
              <w:right w:val="single" w:sz="4" w:space="0" w:color="auto"/>
            </w:tcBorders>
            <w:vAlign w:val="center"/>
          </w:tcPr>
          <w:p w:rsidR="002B50E3">
            <w:pPr>
              <w:spacing w:line="360" w:lineRule="auto"/>
              <w:jc w:val="center"/>
              <w:rPr>
                <w:rFonts w:ascii="宋体" w:hAnsi="宋体" w:cs="宋体"/>
                <w:kern w:val="2"/>
              </w:rPr>
            </w:pPr>
            <w:r>
              <w:rPr>
                <w:rFonts w:ascii="宋体" w:hAnsi="宋体" w:cs="宋体" w:hint="eastAsia"/>
                <w:kern w:val="2"/>
              </w:rPr>
              <w:t>3</w:t>
            </w:r>
          </w:p>
        </w:tc>
        <w:tc>
          <w:tcPr>
            <w:tcW w:w="1861" w:type="dxa"/>
            <w:tcBorders>
              <w:top w:val="single" w:sz="4" w:space="0" w:color="auto"/>
              <w:left w:val="single" w:sz="4" w:space="0" w:color="auto"/>
              <w:bottom w:val="single" w:sz="4" w:space="0" w:color="auto"/>
              <w:right w:val="single" w:sz="4" w:space="0" w:color="auto"/>
            </w:tcBorders>
            <w:vAlign w:val="center"/>
          </w:tcPr>
          <w:p w:rsidR="002B50E3">
            <w:pPr>
              <w:spacing w:line="360" w:lineRule="auto"/>
              <w:jc w:val="center"/>
              <w:rPr>
                <w:rFonts w:ascii="宋体" w:hAnsi="宋体" w:cs="宋体"/>
                <w:kern w:val="2"/>
              </w:rPr>
            </w:pPr>
            <w:r>
              <w:rPr>
                <w:rFonts w:ascii="宋体" w:hAnsi="宋体" w:cs="宋体" w:hint="eastAsia"/>
                <w:kern w:val="2"/>
              </w:rPr>
              <w:t>安全管理员</w:t>
            </w:r>
          </w:p>
        </w:tc>
        <w:tc>
          <w:tcPr>
            <w:tcW w:w="1995" w:type="dxa"/>
            <w:tcBorders>
              <w:top w:val="single" w:sz="4" w:space="0" w:color="auto"/>
              <w:left w:val="single" w:sz="4" w:space="0" w:color="auto"/>
              <w:bottom w:val="single" w:sz="4" w:space="0" w:color="auto"/>
              <w:right w:val="single" w:sz="4" w:space="0" w:color="auto"/>
            </w:tcBorders>
            <w:vAlign w:val="center"/>
          </w:tcPr>
          <w:p w:rsidR="002B50E3">
            <w:pPr>
              <w:spacing w:line="360" w:lineRule="auto"/>
              <w:jc w:val="center"/>
              <w:rPr>
                <w:rFonts w:ascii="宋体" w:hAnsi="宋体" w:cs="宋体"/>
                <w:kern w:val="2"/>
              </w:rPr>
            </w:pPr>
            <w:r>
              <w:rPr>
                <w:rFonts w:ascii="宋体" w:hAnsi="宋体" w:cs="宋体" w:hint="eastAsia"/>
                <w:kern w:val="2"/>
              </w:rPr>
              <w:t>1人</w:t>
            </w:r>
          </w:p>
        </w:tc>
        <w:tc>
          <w:tcPr>
            <w:tcW w:w="2410" w:type="dxa"/>
            <w:tcBorders>
              <w:top w:val="single" w:sz="4" w:space="0" w:color="auto"/>
              <w:left w:val="single" w:sz="4" w:space="0" w:color="auto"/>
              <w:bottom w:val="single" w:sz="4" w:space="0" w:color="auto"/>
              <w:right w:val="single" w:sz="4" w:space="0" w:color="auto"/>
            </w:tcBorders>
            <w:vAlign w:val="center"/>
          </w:tcPr>
          <w:p w:rsidR="002B50E3">
            <w:pPr>
              <w:spacing w:line="360" w:lineRule="auto"/>
              <w:jc w:val="center"/>
              <w:rPr>
                <w:rFonts w:ascii="宋体" w:hAnsi="宋体" w:cs="宋体"/>
                <w:kern w:val="2"/>
              </w:rPr>
            </w:pPr>
          </w:p>
        </w:tc>
        <w:tc>
          <w:tcPr>
            <w:tcW w:w="1378" w:type="dxa"/>
            <w:tcBorders>
              <w:top w:val="single" w:sz="4" w:space="0" w:color="auto"/>
              <w:left w:val="single" w:sz="4" w:space="0" w:color="auto"/>
              <w:bottom w:val="single" w:sz="4" w:space="0" w:color="auto"/>
              <w:right w:val="single" w:sz="4" w:space="0" w:color="auto"/>
            </w:tcBorders>
            <w:vAlign w:val="center"/>
          </w:tcPr>
          <w:p w:rsidR="002B50E3">
            <w:pPr>
              <w:spacing w:line="360" w:lineRule="auto"/>
              <w:jc w:val="both"/>
              <w:rPr>
                <w:rFonts w:ascii="宋体" w:hAnsi="宋体" w:cs="宋体"/>
                <w:kern w:val="2"/>
              </w:rPr>
            </w:pPr>
          </w:p>
        </w:tc>
      </w:tr>
      <w:tr>
        <w:tblPrEx>
          <w:tblW w:w="8432" w:type="dxa"/>
          <w:jc w:val="center"/>
          <w:tblInd w:w="0" w:type="dxa"/>
          <w:tblLayout w:type="fixed"/>
          <w:tblLook w:val="0000"/>
        </w:tblPrEx>
        <w:trPr>
          <w:trHeight w:val="566"/>
          <w:jc w:val="center"/>
        </w:trPr>
        <w:tc>
          <w:tcPr>
            <w:tcW w:w="788" w:type="dxa"/>
            <w:tcBorders>
              <w:top w:val="single" w:sz="4" w:space="0" w:color="auto"/>
              <w:left w:val="single" w:sz="4" w:space="0" w:color="auto"/>
              <w:bottom w:val="single" w:sz="4" w:space="0" w:color="auto"/>
              <w:right w:val="single" w:sz="4" w:space="0" w:color="auto"/>
            </w:tcBorders>
            <w:vAlign w:val="center"/>
          </w:tcPr>
          <w:p w:rsidR="002B50E3">
            <w:pPr>
              <w:spacing w:line="360" w:lineRule="auto"/>
              <w:jc w:val="center"/>
              <w:rPr>
                <w:rFonts w:ascii="宋体" w:hAnsi="宋体" w:cs="宋体"/>
                <w:kern w:val="2"/>
              </w:rPr>
            </w:pPr>
            <w:r>
              <w:rPr>
                <w:rFonts w:ascii="宋体" w:hAnsi="宋体" w:cs="宋体" w:hint="eastAsia"/>
                <w:kern w:val="2"/>
              </w:rPr>
              <w:t>4</w:t>
            </w:r>
          </w:p>
        </w:tc>
        <w:tc>
          <w:tcPr>
            <w:tcW w:w="1861" w:type="dxa"/>
            <w:tcBorders>
              <w:top w:val="single" w:sz="4" w:space="0" w:color="auto"/>
              <w:left w:val="single" w:sz="4" w:space="0" w:color="auto"/>
              <w:bottom w:val="single" w:sz="4" w:space="0" w:color="auto"/>
              <w:right w:val="single" w:sz="4" w:space="0" w:color="auto"/>
            </w:tcBorders>
            <w:vAlign w:val="center"/>
          </w:tcPr>
          <w:p w:rsidR="002B50E3">
            <w:pPr>
              <w:spacing w:line="360" w:lineRule="auto"/>
              <w:jc w:val="center"/>
              <w:rPr>
                <w:rFonts w:ascii="宋体" w:hAnsi="宋体" w:cs="宋体"/>
                <w:kern w:val="2"/>
              </w:rPr>
            </w:pPr>
            <w:r>
              <w:rPr>
                <w:rFonts w:ascii="宋体" w:hAnsi="宋体" w:cs="宋体" w:hint="eastAsia"/>
                <w:kern w:val="2"/>
              </w:rPr>
              <w:t>技术负责人</w:t>
            </w:r>
          </w:p>
        </w:tc>
        <w:tc>
          <w:tcPr>
            <w:tcW w:w="1995" w:type="dxa"/>
            <w:tcBorders>
              <w:top w:val="single" w:sz="4" w:space="0" w:color="auto"/>
              <w:left w:val="single" w:sz="4" w:space="0" w:color="auto"/>
              <w:bottom w:val="single" w:sz="4" w:space="0" w:color="auto"/>
              <w:right w:val="single" w:sz="4" w:space="0" w:color="auto"/>
            </w:tcBorders>
            <w:vAlign w:val="center"/>
          </w:tcPr>
          <w:p w:rsidR="002B50E3">
            <w:pPr>
              <w:spacing w:line="360" w:lineRule="auto"/>
              <w:jc w:val="center"/>
              <w:rPr>
                <w:rFonts w:ascii="宋体" w:hAnsi="宋体" w:cs="宋体"/>
                <w:kern w:val="2"/>
              </w:rPr>
            </w:pPr>
            <w:r>
              <w:rPr>
                <w:rFonts w:ascii="宋体" w:hAnsi="宋体" w:cs="宋体" w:hint="eastAsia"/>
                <w:kern w:val="2"/>
              </w:rPr>
              <w:t>1人</w:t>
            </w:r>
          </w:p>
        </w:tc>
        <w:tc>
          <w:tcPr>
            <w:tcW w:w="2410" w:type="dxa"/>
            <w:tcBorders>
              <w:top w:val="single" w:sz="4" w:space="0" w:color="auto"/>
              <w:left w:val="single" w:sz="4" w:space="0" w:color="auto"/>
              <w:bottom w:val="single" w:sz="4" w:space="0" w:color="auto"/>
              <w:right w:val="single" w:sz="4" w:space="0" w:color="auto"/>
            </w:tcBorders>
            <w:vAlign w:val="center"/>
          </w:tcPr>
          <w:p w:rsidR="002B50E3">
            <w:pPr>
              <w:spacing w:line="360" w:lineRule="auto"/>
              <w:jc w:val="center"/>
              <w:rPr>
                <w:rFonts w:ascii="宋体" w:hAnsi="宋体" w:cs="宋体"/>
                <w:kern w:val="2"/>
              </w:rPr>
            </w:pPr>
          </w:p>
        </w:tc>
        <w:tc>
          <w:tcPr>
            <w:tcW w:w="1378" w:type="dxa"/>
            <w:tcBorders>
              <w:top w:val="single" w:sz="4" w:space="0" w:color="auto"/>
              <w:left w:val="single" w:sz="4" w:space="0" w:color="auto"/>
              <w:bottom w:val="single" w:sz="4" w:space="0" w:color="auto"/>
              <w:right w:val="single" w:sz="4" w:space="0" w:color="auto"/>
            </w:tcBorders>
            <w:vAlign w:val="center"/>
          </w:tcPr>
          <w:p w:rsidR="002B50E3">
            <w:pPr>
              <w:spacing w:line="360" w:lineRule="auto"/>
              <w:jc w:val="both"/>
              <w:rPr>
                <w:rFonts w:ascii="宋体" w:hAnsi="宋体" w:cs="宋体"/>
                <w:kern w:val="2"/>
              </w:rPr>
            </w:pPr>
          </w:p>
        </w:tc>
      </w:tr>
      <w:tr>
        <w:tblPrEx>
          <w:tblW w:w="8432" w:type="dxa"/>
          <w:jc w:val="center"/>
          <w:tblInd w:w="0" w:type="dxa"/>
          <w:tblLayout w:type="fixed"/>
          <w:tblLook w:val="0000"/>
        </w:tblPrEx>
        <w:trPr>
          <w:trHeight w:val="1609"/>
          <w:jc w:val="center"/>
        </w:trPr>
        <w:tc>
          <w:tcPr>
            <w:tcW w:w="788" w:type="dxa"/>
            <w:tcBorders>
              <w:top w:val="single" w:sz="4" w:space="0" w:color="auto"/>
              <w:left w:val="single" w:sz="4" w:space="0" w:color="auto"/>
              <w:bottom w:val="single" w:sz="4" w:space="0" w:color="auto"/>
              <w:right w:val="single" w:sz="4" w:space="0" w:color="auto"/>
            </w:tcBorders>
            <w:vAlign w:val="center"/>
          </w:tcPr>
          <w:p w:rsidR="002B50E3">
            <w:pPr>
              <w:spacing w:line="360" w:lineRule="auto"/>
              <w:jc w:val="center"/>
              <w:rPr>
                <w:rFonts w:ascii="宋体" w:hAnsi="宋体" w:cs="宋体"/>
                <w:kern w:val="2"/>
              </w:rPr>
            </w:pPr>
            <w:r>
              <w:rPr>
                <w:rFonts w:ascii="宋体" w:hAnsi="宋体" w:cs="宋体" w:hint="eastAsia"/>
                <w:kern w:val="2"/>
              </w:rPr>
              <w:t>5</w:t>
            </w:r>
          </w:p>
        </w:tc>
        <w:tc>
          <w:tcPr>
            <w:tcW w:w="1861" w:type="dxa"/>
            <w:tcBorders>
              <w:top w:val="single" w:sz="4" w:space="0" w:color="auto"/>
              <w:left w:val="single" w:sz="4" w:space="0" w:color="auto"/>
              <w:bottom w:val="single" w:sz="4" w:space="0" w:color="auto"/>
              <w:right w:val="single" w:sz="4" w:space="0" w:color="auto"/>
            </w:tcBorders>
            <w:vAlign w:val="center"/>
          </w:tcPr>
          <w:p w:rsidR="002B50E3">
            <w:pPr>
              <w:spacing w:line="360" w:lineRule="auto"/>
              <w:jc w:val="center"/>
              <w:rPr>
                <w:rFonts w:ascii="宋体" w:hAnsi="宋体" w:cs="宋体"/>
                <w:kern w:val="2"/>
              </w:rPr>
            </w:pPr>
            <w:r>
              <w:rPr>
                <w:rFonts w:ascii="宋体" w:hAnsi="宋体" w:cs="宋体" w:hint="eastAsia"/>
                <w:kern w:val="2"/>
              </w:rPr>
              <w:t>消杀作业技术人员</w:t>
            </w:r>
          </w:p>
        </w:tc>
        <w:tc>
          <w:tcPr>
            <w:tcW w:w="1995" w:type="dxa"/>
            <w:tcBorders>
              <w:top w:val="single" w:sz="4" w:space="0" w:color="auto"/>
              <w:left w:val="single" w:sz="4" w:space="0" w:color="auto"/>
              <w:bottom w:val="single" w:sz="4" w:space="0" w:color="auto"/>
              <w:right w:val="single" w:sz="4" w:space="0" w:color="auto"/>
            </w:tcBorders>
            <w:vAlign w:val="center"/>
          </w:tcPr>
          <w:p w:rsidR="002B50E3">
            <w:pPr>
              <w:spacing w:line="360" w:lineRule="auto"/>
              <w:jc w:val="center"/>
              <w:rPr>
                <w:rFonts w:ascii="宋体" w:hAnsi="宋体" w:cs="宋体"/>
                <w:kern w:val="2"/>
              </w:rPr>
            </w:pPr>
            <w:r>
              <w:rPr>
                <w:rFonts w:ascii="宋体" w:hAnsi="宋体" w:cs="宋体" w:hint="eastAsia"/>
                <w:kern w:val="2"/>
              </w:rPr>
              <w:t>44人</w:t>
            </w:r>
          </w:p>
        </w:tc>
        <w:tc>
          <w:tcPr>
            <w:tcW w:w="2410" w:type="dxa"/>
            <w:tcBorders>
              <w:top w:val="single" w:sz="4" w:space="0" w:color="auto"/>
              <w:left w:val="single" w:sz="4" w:space="0" w:color="auto"/>
              <w:bottom w:val="single" w:sz="4" w:space="0" w:color="auto"/>
              <w:right w:val="single" w:sz="4" w:space="0" w:color="auto"/>
            </w:tcBorders>
            <w:vAlign w:val="center"/>
          </w:tcPr>
          <w:p w:rsidR="002B50E3">
            <w:pPr>
              <w:spacing w:line="360" w:lineRule="auto"/>
              <w:jc w:val="center"/>
              <w:rPr>
                <w:rFonts w:ascii="宋体" w:hAnsi="宋体" w:cs="宋体"/>
                <w:kern w:val="2"/>
              </w:rPr>
            </w:pPr>
            <w:r>
              <w:rPr>
                <w:rFonts w:ascii="宋体" w:hAnsi="宋体" w:cs="宋体" w:hint="eastAsia"/>
                <w:kern w:val="2"/>
              </w:rPr>
              <w:t>上岗证</w:t>
            </w:r>
          </w:p>
        </w:tc>
        <w:tc>
          <w:tcPr>
            <w:tcW w:w="1378" w:type="dxa"/>
            <w:tcBorders>
              <w:top w:val="single" w:sz="4" w:space="0" w:color="auto"/>
              <w:left w:val="single" w:sz="4" w:space="0" w:color="auto"/>
              <w:bottom w:val="single" w:sz="4" w:space="0" w:color="auto"/>
              <w:right w:val="single" w:sz="4" w:space="0" w:color="auto"/>
            </w:tcBorders>
            <w:vAlign w:val="center"/>
          </w:tcPr>
          <w:p w:rsidR="002B50E3">
            <w:pPr>
              <w:widowControl w:val="0"/>
              <w:jc w:val="both"/>
              <w:rPr>
                <w:rFonts w:ascii="宋体" w:hAnsi="宋体" w:cs="宋体"/>
                <w:kern w:val="2"/>
              </w:rPr>
            </w:pPr>
          </w:p>
        </w:tc>
      </w:tr>
      <w:tr>
        <w:tblPrEx>
          <w:tblW w:w="8432" w:type="dxa"/>
          <w:jc w:val="center"/>
          <w:tblInd w:w="0" w:type="dxa"/>
          <w:tblLayout w:type="fixed"/>
          <w:tblLook w:val="0000"/>
        </w:tblPrEx>
        <w:trPr>
          <w:trHeight w:val="353"/>
          <w:jc w:val="center"/>
        </w:trPr>
        <w:tc>
          <w:tcPr>
            <w:tcW w:w="2649" w:type="dxa"/>
            <w:gridSpan w:val="2"/>
            <w:tcBorders>
              <w:top w:val="single" w:sz="4" w:space="0" w:color="auto"/>
              <w:left w:val="single" w:sz="4" w:space="0" w:color="auto"/>
              <w:bottom w:val="single" w:sz="4" w:space="0" w:color="auto"/>
              <w:right w:val="single" w:sz="4" w:space="0" w:color="auto"/>
            </w:tcBorders>
            <w:vAlign w:val="center"/>
          </w:tcPr>
          <w:p w:rsidR="002B50E3">
            <w:pPr>
              <w:spacing w:line="360" w:lineRule="auto"/>
              <w:jc w:val="center"/>
              <w:rPr>
                <w:rFonts w:ascii="宋体" w:hAnsi="宋体" w:cs="宋体"/>
                <w:kern w:val="2"/>
              </w:rPr>
            </w:pPr>
            <w:r>
              <w:rPr>
                <w:rFonts w:ascii="宋体" w:hAnsi="宋体" w:cs="宋体" w:hint="eastAsia"/>
                <w:kern w:val="2"/>
              </w:rPr>
              <w:t>合计岗位数</w:t>
            </w:r>
          </w:p>
        </w:tc>
        <w:tc>
          <w:tcPr>
            <w:tcW w:w="4405" w:type="dxa"/>
            <w:gridSpan w:val="2"/>
            <w:tcBorders>
              <w:top w:val="single" w:sz="4" w:space="0" w:color="auto"/>
              <w:left w:val="single" w:sz="4" w:space="0" w:color="auto"/>
              <w:bottom w:val="single" w:sz="4" w:space="0" w:color="auto"/>
              <w:right w:val="single" w:sz="4" w:space="0" w:color="auto"/>
            </w:tcBorders>
            <w:vAlign w:val="center"/>
          </w:tcPr>
          <w:p w:rsidR="002B50E3">
            <w:pPr>
              <w:spacing w:line="360" w:lineRule="auto"/>
              <w:jc w:val="center"/>
              <w:rPr>
                <w:rFonts w:ascii="宋体" w:hAnsi="宋体" w:cs="宋体"/>
                <w:kern w:val="2"/>
              </w:rPr>
            </w:pPr>
            <w:r>
              <w:rPr>
                <w:rFonts w:ascii="宋体" w:hAnsi="宋体" w:cs="宋体" w:hint="eastAsia"/>
                <w:kern w:val="2"/>
              </w:rPr>
              <w:t>48人</w:t>
            </w:r>
          </w:p>
        </w:tc>
        <w:tc>
          <w:tcPr>
            <w:tcW w:w="1378" w:type="dxa"/>
            <w:tcBorders>
              <w:top w:val="single" w:sz="4" w:space="0" w:color="auto"/>
              <w:left w:val="single" w:sz="4" w:space="0" w:color="auto"/>
              <w:bottom w:val="single" w:sz="4" w:space="0" w:color="auto"/>
              <w:right w:val="single" w:sz="4" w:space="0" w:color="auto"/>
            </w:tcBorders>
            <w:vAlign w:val="center"/>
          </w:tcPr>
          <w:p w:rsidR="002B50E3">
            <w:pPr>
              <w:spacing w:line="360" w:lineRule="auto"/>
              <w:jc w:val="center"/>
              <w:rPr>
                <w:rFonts w:ascii="宋体" w:hAnsi="宋体" w:cs="宋体"/>
                <w:kern w:val="2"/>
              </w:rPr>
            </w:pPr>
          </w:p>
        </w:tc>
      </w:tr>
    </w:tbl>
    <w:p w:rsidR="002B50E3">
      <w:pPr>
        <w:widowControl w:val="0"/>
        <w:spacing w:line="560" w:lineRule="exact"/>
        <w:ind w:firstLine="480" w:firstLineChars="200"/>
        <w:jc w:val="both"/>
        <w:rPr>
          <w:rFonts w:ascii="宋体" w:hAnsi="宋体" w:cs="宋体"/>
          <w:kern w:val="2"/>
        </w:rPr>
      </w:pPr>
      <w:r>
        <w:rPr>
          <w:rFonts w:ascii="宋体" w:hAnsi="宋体" w:cs="宋体" w:hint="eastAsia"/>
          <w:kern w:val="2"/>
        </w:rPr>
        <w:t>说明：</w:t>
      </w:r>
    </w:p>
    <w:p w:rsidR="002B50E3">
      <w:pPr>
        <w:widowControl w:val="0"/>
        <w:spacing w:line="560" w:lineRule="exact"/>
        <w:ind w:firstLine="482" w:firstLineChars="201"/>
        <w:jc w:val="both"/>
        <w:rPr>
          <w:rFonts w:ascii="宋体" w:hAnsi="宋体" w:cs="宋体"/>
          <w:kern w:val="2"/>
        </w:rPr>
      </w:pPr>
      <w:r>
        <w:rPr>
          <w:rFonts w:ascii="宋体" w:hAnsi="宋体" w:cs="宋体" w:hint="eastAsia"/>
          <w:kern w:val="2"/>
        </w:rPr>
        <w:t>1、组建应急队伍：乙方需配备应急队伍1支（人数不少于5人），及时配合甲方需求对突发事件场所进行防制处理（合同范围内的区域不另行增加费用）。</w:t>
      </w:r>
    </w:p>
    <w:p w:rsidR="002B50E3">
      <w:pPr>
        <w:widowControl w:val="0"/>
        <w:spacing w:line="560" w:lineRule="exact"/>
        <w:ind w:firstLine="482" w:firstLineChars="201"/>
        <w:jc w:val="both"/>
        <w:rPr>
          <w:rFonts w:ascii="宋体" w:hAnsi="宋体" w:cs="宋体"/>
          <w:kern w:val="2"/>
        </w:rPr>
      </w:pPr>
      <w:r>
        <w:rPr>
          <w:rFonts w:ascii="宋体" w:hAnsi="宋体" w:cs="宋体" w:hint="eastAsia"/>
          <w:kern w:val="2"/>
        </w:rPr>
        <w:t>2、上述人员相关资格证书证明材料必须在本项目中标公告发布日起15天内交由采购单位核查，如不能按要求提供证明材料的，一切责任由投标人承担。</w:t>
      </w:r>
    </w:p>
    <w:p w:rsidR="00183627" w:rsidP="00183627">
      <w:pPr>
        <w:widowControl w:val="0"/>
        <w:spacing w:line="560" w:lineRule="exact"/>
        <w:ind w:firstLine="482" w:firstLineChars="201"/>
        <w:jc w:val="both"/>
        <w:rPr>
          <w:rFonts w:ascii="宋体" w:hAnsi="宋体" w:cs="宋体"/>
          <w:kern w:val="2"/>
        </w:rPr>
      </w:pPr>
      <w:r>
        <w:rPr>
          <w:rFonts w:ascii="宋体" w:hAnsi="宋体" w:hint="eastAsia"/>
          <w:b/>
          <w:szCs w:val="21"/>
        </w:rPr>
        <w:t>★</w:t>
      </w:r>
      <w:r>
        <w:rPr>
          <w:rFonts w:ascii="宋体" w:hAnsi="宋体" w:cs="宋体" w:hint="eastAsia"/>
          <w:kern w:val="2"/>
        </w:rPr>
        <w:t>8.器械设备要求</w:t>
      </w:r>
    </w:p>
    <w:tbl>
      <w:tblPr>
        <w:tblStyle w:val="TableNormal"/>
        <w:tblW w:w="8915" w:type="dxa"/>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102"/>
        <w:gridCol w:w="3117"/>
        <w:gridCol w:w="2977"/>
        <w:gridCol w:w="1719"/>
      </w:tblGrid>
      <w:tr w:rsidTr="000F5762">
        <w:tblPrEx>
          <w:tblW w:w="8915" w:type="dxa"/>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Ex>
        <w:trPr>
          <w:trHeight w:val="508"/>
          <w:jc w:val="center"/>
        </w:trPr>
        <w:tc>
          <w:tcPr>
            <w:tcW w:w="1102" w:type="dxa"/>
            <w:tcBorders>
              <w:top w:val="single" w:sz="4" w:space="0" w:color="auto"/>
              <w:left w:val="single" w:sz="4" w:space="0" w:color="auto"/>
              <w:bottom w:val="single" w:sz="4" w:space="0" w:color="auto"/>
              <w:right w:val="single" w:sz="4" w:space="0" w:color="auto"/>
            </w:tcBorders>
            <w:vAlign w:val="center"/>
          </w:tcPr>
          <w:p w:rsidR="00183627" w:rsidP="000F5762">
            <w:pPr>
              <w:spacing w:line="360" w:lineRule="auto"/>
              <w:jc w:val="center"/>
              <w:rPr>
                <w:rFonts w:ascii="宋体" w:hAnsi="宋体" w:cs="宋体"/>
                <w:b/>
                <w:kern w:val="2"/>
              </w:rPr>
            </w:pPr>
            <w:r>
              <w:rPr>
                <w:rFonts w:ascii="宋体" w:hAnsi="宋体" w:cs="宋体" w:hint="eastAsia"/>
                <w:kern w:val="2"/>
              </w:rPr>
              <w:t>序号</w:t>
            </w:r>
          </w:p>
        </w:tc>
        <w:tc>
          <w:tcPr>
            <w:tcW w:w="3117" w:type="dxa"/>
            <w:tcBorders>
              <w:top w:val="single" w:sz="4" w:space="0" w:color="auto"/>
              <w:left w:val="single" w:sz="4" w:space="0" w:color="auto"/>
              <w:bottom w:val="single" w:sz="4" w:space="0" w:color="auto"/>
              <w:right w:val="single" w:sz="4" w:space="0" w:color="auto"/>
            </w:tcBorders>
            <w:vAlign w:val="center"/>
          </w:tcPr>
          <w:p w:rsidR="00183627" w:rsidP="000F5762">
            <w:pPr>
              <w:spacing w:line="360" w:lineRule="auto"/>
              <w:jc w:val="center"/>
              <w:rPr>
                <w:rFonts w:ascii="宋体" w:hAnsi="宋体" w:cs="宋体"/>
                <w:b/>
                <w:kern w:val="2"/>
              </w:rPr>
            </w:pPr>
            <w:r>
              <w:rPr>
                <w:rFonts w:ascii="宋体" w:hAnsi="宋体" w:cs="宋体" w:hint="eastAsia"/>
                <w:kern w:val="2"/>
              </w:rPr>
              <w:t>机械设备</w:t>
            </w:r>
          </w:p>
        </w:tc>
        <w:tc>
          <w:tcPr>
            <w:tcW w:w="2977" w:type="dxa"/>
            <w:tcBorders>
              <w:top w:val="single" w:sz="4" w:space="0" w:color="auto"/>
              <w:left w:val="single" w:sz="4" w:space="0" w:color="auto"/>
              <w:bottom w:val="single" w:sz="4" w:space="0" w:color="auto"/>
              <w:right w:val="single" w:sz="4" w:space="0" w:color="auto"/>
            </w:tcBorders>
            <w:vAlign w:val="center"/>
          </w:tcPr>
          <w:p w:rsidR="00183627" w:rsidP="000F5762">
            <w:pPr>
              <w:spacing w:line="360" w:lineRule="auto"/>
              <w:jc w:val="center"/>
              <w:rPr>
                <w:rFonts w:ascii="宋体" w:hAnsi="宋体" w:cs="宋体"/>
                <w:b/>
                <w:kern w:val="2"/>
              </w:rPr>
            </w:pPr>
            <w:r>
              <w:rPr>
                <w:rFonts w:ascii="宋体" w:hAnsi="宋体" w:cs="宋体" w:hint="eastAsia"/>
                <w:kern w:val="2"/>
              </w:rPr>
              <w:t>设备数配置最低要求</w:t>
            </w:r>
          </w:p>
        </w:tc>
        <w:tc>
          <w:tcPr>
            <w:tcW w:w="1719" w:type="dxa"/>
            <w:tcBorders>
              <w:top w:val="single" w:sz="4" w:space="0" w:color="auto"/>
              <w:left w:val="single" w:sz="4" w:space="0" w:color="auto"/>
              <w:bottom w:val="single" w:sz="4" w:space="0" w:color="auto"/>
              <w:right w:val="single" w:sz="4" w:space="0" w:color="auto"/>
            </w:tcBorders>
            <w:vAlign w:val="center"/>
          </w:tcPr>
          <w:p w:rsidR="00183627" w:rsidP="000F5762">
            <w:pPr>
              <w:spacing w:line="360" w:lineRule="auto"/>
              <w:jc w:val="center"/>
              <w:rPr>
                <w:rFonts w:ascii="宋体" w:hAnsi="宋体" w:cs="宋体"/>
                <w:b/>
                <w:kern w:val="2"/>
              </w:rPr>
            </w:pPr>
            <w:r>
              <w:rPr>
                <w:rFonts w:ascii="宋体" w:hAnsi="宋体" w:cs="宋体" w:hint="eastAsia"/>
                <w:kern w:val="2"/>
              </w:rPr>
              <w:t>备注</w:t>
            </w:r>
          </w:p>
        </w:tc>
      </w:tr>
      <w:tr w:rsidTr="000F5762">
        <w:tblPrEx>
          <w:tblW w:w="8915" w:type="dxa"/>
          <w:jc w:val="center"/>
          <w:tblInd w:w="0" w:type="dxa"/>
          <w:tblLayout w:type="fixed"/>
          <w:tblLook w:val="0000"/>
        </w:tblPrEx>
        <w:trPr>
          <w:trHeight w:val="557"/>
          <w:jc w:val="center"/>
        </w:trPr>
        <w:tc>
          <w:tcPr>
            <w:tcW w:w="1102" w:type="dxa"/>
            <w:tcBorders>
              <w:top w:val="single" w:sz="4" w:space="0" w:color="auto"/>
              <w:left w:val="single" w:sz="4" w:space="0" w:color="auto"/>
              <w:bottom w:val="single" w:sz="4" w:space="0" w:color="auto"/>
              <w:right w:val="single" w:sz="4" w:space="0" w:color="auto"/>
            </w:tcBorders>
            <w:vAlign w:val="center"/>
          </w:tcPr>
          <w:p w:rsidR="00183627" w:rsidP="000F5762">
            <w:pPr>
              <w:spacing w:line="360" w:lineRule="auto"/>
              <w:jc w:val="center"/>
              <w:rPr>
                <w:rFonts w:ascii="宋体" w:hAnsi="宋体" w:cs="宋体"/>
                <w:b/>
                <w:kern w:val="2"/>
              </w:rPr>
            </w:pPr>
            <w:r>
              <w:rPr>
                <w:rFonts w:ascii="宋体" w:hAnsi="宋体" w:cs="宋体" w:hint="eastAsia"/>
                <w:kern w:val="2"/>
              </w:rPr>
              <w:t>1</w:t>
            </w:r>
          </w:p>
        </w:tc>
        <w:tc>
          <w:tcPr>
            <w:tcW w:w="3117" w:type="dxa"/>
            <w:tcBorders>
              <w:top w:val="single" w:sz="4" w:space="0" w:color="auto"/>
              <w:left w:val="single" w:sz="4" w:space="0" w:color="auto"/>
              <w:bottom w:val="single" w:sz="4" w:space="0" w:color="auto"/>
              <w:right w:val="single" w:sz="4" w:space="0" w:color="auto"/>
            </w:tcBorders>
            <w:vAlign w:val="center"/>
          </w:tcPr>
          <w:p w:rsidR="00183627" w:rsidP="000F5762">
            <w:pPr>
              <w:spacing w:line="360" w:lineRule="auto"/>
              <w:jc w:val="center"/>
              <w:rPr>
                <w:rFonts w:ascii="宋体" w:hAnsi="宋体" w:cs="宋体"/>
                <w:b/>
                <w:kern w:val="2"/>
              </w:rPr>
            </w:pPr>
            <w:r>
              <w:rPr>
                <w:rFonts w:ascii="宋体" w:hAnsi="宋体" w:cs="宋体" w:hint="eastAsia"/>
                <w:kern w:val="2"/>
              </w:rPr>
              <w:t>热烟雾机</w:t>
            </w:r>
          </w:p>
        </w:tc>
        <w:tc>
          <w:tcPr>
            <w:tcW w:w="2977" w:type="dxa"/>
            <w:tcBorders>
              <w:top w:val="single" w:sz="4" w:space="0" w:color="auto"/>
              <w:left w:val="single" w:sz="4" w:space="0" w:color="auto"/>
              <w:bottom w:val="single" w:sz="4" w:space="0" w:color="auto"/>
              <w:right w:val="single" w:sz="4" w:space="0" w:color="auto"/>
            </w:tcBorders>
            <w:vAlign w:val="center"/>
          </w:tcPr>
          <w:p w:rsidR="00183627" w:rsidP="000F5762">
            <w:pPr>
              <w:spacing w:line="360" w:lineRule="auto"/>
              <w:jc w:val="center"/>
              <w:rPr>
                <w:rFonts w:ascii="宋体" w:hAnsi="宋体" w:cs="宋体"/>
                <w:b/>
                <w:kern w:val="2"/>
                <w:u w:val="single"/>
              </w:rPr>
            </w:pPr>
            <w:r>
              <w:rPr>
                <w:rFonts w:ascii="宋体" w:hAnsi="宋体" w:cs="宋体" w:hint="eastAsia"/>
                <w:kern w:val="2"/>
              </w:rPr>
              <w:t>不少于10台</w:t>
            </w:r>
          </w:p>
        </w:tc>
        <w:tc>
          <w:tcPr>
            <w:tcW w:w="1719" w:type="dxa"/>
            <w:tcBorders>
              <w:top w:val="single" w:sz="4" w:space="0" w:color="auto"/>
              <w:left w:val="single" w:sz="4" w:space="0" w:color="auto"/>
              <w:bottom w:val="single" w:sz="4" w:space="0" w:color="auto"/>
              <w:right w:val="single" w:sz="4" w:space="0" w:color="auto"/>
            </w:tcBorders>
            <w:vAlign w:val="center"/>
          </w:tcPr>
          <w:p w:rsidR="00183627" w:rsidP="000F5762">
            <w:pPr>
              <w:spacing w:line="360" w:lineRule="auto"/>
              <w:jc w:val="center"/>
              <w:rPr>
                <w:rFonts w:ascii="宋体" w:hAnsi="宋体" w:cs="宋体"/>
                <w:b/>
                <w:kern w:val="2"/>
              </w:rPr>
            </w:pPr>
          </w:p>
        </w:tc>
      </w:tr>
      <w:tr w:rsidTr="000F5762">
        <w:tblPrEx>
          <w:tblW w:w="8915" w:type="dxa"/>
          <w:jc w:val="center"/>
          <w:tblInd w:w="0" w:type="dxa"/>
          <w:tblLayout w:type="fixed"/>
          <w:tblLook w:val="0000"/>
        </w:tblPrEx>
        <w:trPr>
          <w:trHeight w:val="557"/>
          <w:jc w:val="center"/>
        </w:trPr>
        <w:tc>
          <w:tcPr>
            <w:tcW w:w="1102" w:type="dxa"/>
            <w:tcBorders>
              <w:top w:val="single" w:sz="4" w:space="0" w:color="auto"/>
              <w:left w:val="single" w:sz="4" w:space="0" w:color="auto"/>
              <w:bottom w:val="single" w:sz="4" w:space="0" w:color="auto"/>
              <w:right w:val="single" w:sz="4" w:space="0" w:color="auto"/>
            </w:tcBorders>
            <w:vAlign w:val="center"/>
          </w:tcPr>
          <w:p w:rsidR="00183627" w:rsidP="000F5762">
            <w:pPr>
              <w:spacing w:line="360" w:lineRule="auto"/>
              <w:jc w:val="center"/>
              <w:rPr>
                <w:rFonts w:ascii="宋体" w:hAnsi="宋体" w:cs="宋体"/>
                <w:b/>
                <w:kern w:val="2"/>
              </w:rPr>
            </w:pPr>
            <w:r>
              <w:rPr>
                <w:rFonts w:ascii="宋体" w:hAnsi="宋体" w:cs="宋体" w:hint="eastAsia"/>
                <w:kern w:val="2"/>
              </w:rPr>
              <w:t>2</w:t>
            </w:r>
          </w:p>
        </w:tc>
        <w:tc>
          <w:tcPr>
            <w:tcW w:w="3117" w:type="dxa"/>
            <w:tcBorders>
              <w:top w:val="single" w:sz="4" w:space="0" w:color="auto"/>
              <w:left w:val="single" w:sz="4" w:space="0" w:color="auto"/>
              <w:bottom w:val="single" w:sz="4" w:space="0" w:color="auto"/>
              <w:right w:val="single" w:sz="4" w:space="0" w:color="auto"/>
            </w:tcBorders>
            <w:vAlign w:val="center"/>
          </w:tcPr>
          <w:p w:rsidR="00183627" w:rsidP="000F5762">
            <w:pPr>
              <w:spacing w:line="360" w:lineRule="auto"/>
              <w:jc w:val="center"/>
              <w:rPr>
                <w:rFonts w:ascii="宋体" w:hAnsi="宋体" w:cs="宋体"/>
                <w:b/>
                <w:kern w:val="2"/>
              </w:rPr>
            </w:pPr>
            <w:r>
              <w:rPr>
                <w:rFonts w:ascii="宋体" w:hAnsi="宋体" w:cs="宋体" w:hint="eastAsia"/>
                <w:kern w:val="2"/>
              </w:rPr>
              <w:t>背负式超低容量喷雾器</w:t>
            </w:r>
          </w:p>
        </w:tc>
        <w:tc>
          <w:tcPr>
            <w:tcW w:w="2977" w:type="dxa"/>
            <w:tcBorders>
              <w:top w:val="single" w:sz="4" w:space="0" w:color="auto"/>
              <w:left w:val="single" w:sz="4" w:space="0" w:color="auto"/>
              <w:bottom w:val="single" w:sz="4" w:space="0" w:color="auto"/>
              <w:right w:val="single" w:sz="4" w:space="0" w:color="auto"/>
            </w:tcBorders>
            <w:vAlign w:val="center"/>
          </w:tcPr>
          <w:p w:rsidR="00183627" w:rsidP="000F5762">
            <w:pPr>
              <w:spacing w:line="360" w:lineRule="auto"/>
              <w:jc w:val="center"/>
              <w:rPr>
                <w:rFonts w:ascii="宋体" w:hAnsi="宋体" w:cs="宋体"/>
                <w:b/>
                <w:kern w:val="2"/>
              </w:rPr>
            </w:pPr>
            <w:r>
              <w:rPr>
                <w:rFonts w:ascii="宋体" w:hAnsi="宋体" w:cs="宋体" w:hint="eastAsia"/>
                <w:kern w:val="2"/>
              </w:rPr>
              <w:t>不少于8台</w:t>
            </w:r>
          </w:p>
        </w:tc>
        <w:tc>
          <w:tcPr>
            <w:tcW w:w="1719" w:type="dxa"/>
            <w:tcBorders>
              <w:top w:val="single" w:sz="4" w:space="0" w:color="auto"/>
              <w:left w:val="single" w:sz="4" w:space="0" w:color="auto"/>
              <w:bottom w:val="single" w:sz="4" w:space="0" w:color="auto"/>
              <w:right w:val="single" w:sz="4" w:space="0" w:color="auto"/>
            </w:tcBorders>
            <w:vAlign w:val="center"/>
          </w:tcPr>
          <w:p w:rsidR="00183627" w:rsidP="000F5762">
            <w:pPr>
              <w:spacing w:line="360" w:lineRule="auto"/>
              <w:jc w:val="center"/>
              <w:rPr>
                <w:rFonts w:ascii="宋体" w:hAnsi="宋体" w:cs="宋体"/>
                <w:b/>
                <w:kern w:val="2"/>
              </w:rPr>
            </w:pPr>
          </w:p>
        </w:tc>
      </w:tr>
      <w:tr w:rsidTr="000F5762">
        <w:tblPrEx>
          <w:tblW w:w="8915" w:type="dxa"/>
          <w:jc w:val="center"/>
          <w:tblInd w:w="0" w:type="dxa"/>
          <w:tblLayout w:type="fixed"/>
          <w:tblLook w:val="0000"/>
        </w:tblPrEx>
        <w:trPr>
          <w:trHeight w:val="597"/>
          <w:jc w:val="center"/>
        </w:trPr>
        <w:tc>
          <w:tcPr>
            <w:tcW w:w="1102" w:type="dxa"/>
            <w:tcBorders>
              <w:top w:val="single" w:sz="4" w:space="0" w:color="auto"/>
              <w:left w:val="single" w:sz="4" w:space="0" w:color="auto"/>
              <w:bottom w:val="single" w:sz="4" w:space="0" w:color="auto"/>
              <w:right w:val="single" w:sz="4" w:space="0" w:color="auto"/>
            </w:tcBorders>
            <w:vAlign w:val="center"/>
          </w:tcPr>
          <w:p w:rsidR="00183627" w:rsidP="000F5762">
            <w:pPr>
              <w:spacing w:line="360" w:lineRule="auto"/>
              <w:jc w:val="center"/>
              <w:rPr>
                <w:rFonts w:ascii="宋体" w:hAnsi="宋体" w:cs="宋体"/>
                <w:b/>
                <w:kern w:val="2"/>
              </w:rPr>
            </w:pPr>
            <w:r>
              <w:rPr>
                <w:rFonts w:ascii="宋体" w:hAnsi="宋体" w:cs="宋体" w:hint="eastAsia"/>
                <w:kern w:val="2"/>
              </w:rPr>
              <w:t>3</w:t>
            </w:r>
          </w:p>
        </w:tc>
        <w:tc>
          <w:tcPr>
            <w:tcW w:w="3117" w:type="dxa"/>
            <w:tcBorders>
              <w:top w:val="single" w:sz="4" w:space="0" w:color="auto"/>
              <w:left w:val="single" w:sz="4" w:space="0" w:color="auto"/>
              <w:bottom w:val="single" w:sz="4" w:space="0" w:color="auto"/>
              <w:right w:val="single" w:sz="4" w:space="0" w:color="auto"/>
            </w:tcBorders>
            <w:vAlign w:val="center"/>
          </w:tcPr>
          <w:p w:rsidR="00183627" w:rsidP="000F5762">
            <w:pPr>
              <w:spacing w:line="360" w:lineRule="auto"/>
              <w:jc w:val="center"/>
              <w:rPr>
                <w:rFonts w:ascii="宋体" w:hAnsi="宋体" w:cs="宋体"/>
                <w:b/>
                <w:kern w:val="2"/>
              </w:rPr>
            </w:pPr>
            <w:r>
              <w:rPr>
                <w:rFonts w:ascii="宋体" w:hAnsi="宋体" w:cs="宋体" w:hint="eastAsia"/>
                <w:kern w:val="2"/>
              </w:rPr>
              <w:t>电动肩挂式喷雾器</w:t>
            </w:r>
            <w:r>
              <w:rPr>
                <w:rFonts w:ascii="宋体" w:hAnsi="宋体" w:cs="宋体" w:hint="eastAsia"/>
                <w:bCs/>
                <w:kern w:val="2"/>
              </w:rPr>
              <w:t>或背负式动力喷雾器</w:t>
            </w:r>
          </w:p>
        </w:tc>
        <w:tc>
          <w:tcPr>
            <w:tcW w:w="2977" w:type="dxa"/>
            <w:tcBorders>
              <w:top w:val="single" w:sz="4" w:space="0" w:color="auto"/>
              <w:left w:val="single" w:sz="4" w:space="0" w:color="auto"/>
              <w:bottom w:val="single" w:sz="4" w:space="0" w:color="auto"/>
              <w:right w:val="single" w:sz="4" w:space="0" w:color="auto"/>
            </w:tcBorders>
            <w:vAlign w:val="center"/>
          </w:tcPr>
          <w:p w:rsidR="00183627" w:rsidP="000F5762">
            <w:pPr>
              <w:spacing w:line="360" w:lineRule="auto"/>
              <w:jc w:val="center"/>
              <w:rPr>
                <w:rFonts w:ascii="宋体" w:hAnsi="宋体" w:cs="宋体"/>
                <w:b/>
                <w:kern w:val="2"/>
              </w:rPr>
            </w:pPr>
            <w:r>
              <w:rPr>
                <w:rFonts w:ascii="宋体" w:hAnsi="宋体" w:cs="宋体" w:hint="eastAsia"/>
                <w:kern w:val="2"/>
              </w:rPr>
              <w:t>不少于15台</w:t>
            </w:r>
          </w:p>
        </w:tc>
        <w:tc>
          <w:tcPr>
            <w:tcW w:w="1719" w:type="dxa"/>
            <w:tcBorders>
              <w:top w:val="single" w:sz="4" w:space="0" w:color="auto"/>
              <w:left w:val="single" w:sz="4" w:space="0" w:color="auto"/>
              <w:bottom w:val="single" w:sz="4" w:space="0" w:color="auto"/>
              <w:right w:val="single" w:sz="4" w:space="0" w:color="auto"/>
            </w:tcBorders>
            <w:vAlign w:val="center"/>
          </w:tcPr>
          <w:p w:rsidR="00183627" w:rsidP="000F5762">
            <w:pPr>
              <w:spacing w:line="360" w:lineRule="auto"/>
              <w:jc w:val="center"/>
              <w:rPr>
                <w:rFonts w:ascii="宋体" w:hAnsi="宋体" w:cs="宋体"/>
                <w:b/>
                <w:kern w:val="2"/>
              </w:rPr>
            </w:pPr>
          </w:p>
        </w:tc>
      </w:tr>
      <w:tr w:rsidTr="000F5762">
        <w:tblPrEx>
          <w:tblW w:w="8915" w:type="dxa"/>
          <w:jc w:val="center"/>
          <w:tblInd w:w="0" w:type="dxa"/>
          <w:tblLayout w:type="fixed"/>
          <w:tblLook w:val="0000"/>
        </w:tblPrEx>
        <w:trPr>
          <w:trHeight w:val="437"/>
          <w:jc w:val="center"/>
        </w:trPr>
        <w:tc>
          <w:tcPr>
            <w:tcW w:w="1102" w:type="dxa"/>
            <w:tcBorders>
              <w:top w:val="single" w:sz="4" w:space="0" w:color="auto"/>
              <w:left w:val="single" w:sz="4" w:space="0" w:color="auto"/>
              <w:bottom w:val="single" w:sz="4" w:space="0" w:color="auto"/>
              <w:right w:val="single" w:sz="4" w:space="0" w:color="auto"/>
            </w:tcBorders>
            <w:vAlign w:val="center"/>
          </w:tcPr>
          <w:p w:rsidR="00183627" w:rsidP="000F5762">
            <w:pPr>
              <w:spacing w:line="360" w:lineRule="auto"/>
              <w:jc w:val="center"/>
              <w:rPr>
                <w:rFonts w:ascii="宋体" w:hAnsi="宋体" w:cs="宋体"/>
                <w:b/>
                <w:kern w:val="2"/>
              </w:rPr>
            </w:pPr>
            <w:r>
              <w:rPr>
                <w:rFonts w:ascii="宋体" w:hAnsi="宋体" w:cs="宋体" w:hint="eastAsia"/>
                <w:kern w:val="2"/>
              </w:rPr>
              <w:t>4</w:t>
            </w:r>
          </w:p>
        </w:tc>
        <w:tc>
          <w:tcPr>
            <w:tcW w:w="3117" w:type="dxa"/>
            <w:tcBorders>
              <w:top w:val="single" w:sz="4" w:space="0" w:color="auto"/>
              <w:left w:val="single" w:sz="4" w:space="0" w:color="auto"/>
              <w:bottom w:val="single" w:sz="4" w:space="0" w:color="auto"/>
              <w:right w:val="single" w:sz="4" w:space="0" w:color="auto"/>
            </w:tcBorders>
            <w:vAlign w:val="center"/>
          </w:tcPr>
          <w:p w:rsidR="00183627" w:rsidP="000F5762">
            <w:pPr>
              <w:spacing w:line="360" w:lineRule="auto"/>
              <w:jc w:val="center"/>
              <w:rPr>
                <w:rFonts w:ascii="宋体" w:hAnsi="宋体" w:cs="宋体"/>
                <w:b/>
                <w:kern w:val="2"/>
              </w:rPr>
            </w:pPr>
            <w:r>
              <w:rPr>
                <w:rFonts w:ascii="宋体" w:hAnsi="宋体" w:cs="宋体" w:hint="eastAsia"/>
                <w:kern w:val="2"/>
              </w:rPr>
              <w:t>车载或手推超低容量喷雾器</w:t>
            </w:r>
          </w:p>
        </w:tc>
        <w:tc>
          <w:tcPr>
            <w:tcW w:w="2977" w:type="dxa"/>
            <w:tcBorders>
              <w:top w:val="single" w:sz="4" w:space="0" w:color="auto"/>
              <w:left w:val="single" w:sz="4" w:space="0" w:color="auto"/>
              <w:bottom w:val="single" w:sz="4" w:space="0" w:color="auto"/>
              <w:right w:val="single" w:sz="4" w:space="0" w:color="auto"/>
            </w:tcBorders>
            <w:vAlign w:val="center"/>
          </w:tcPr>
          <w:p w:rsidR="00183627" w:rsidP="000F5762">
            <w:pPr>
              <w:spacing w:line="360" w:lineRule="auto"/>
              <w:jc w:val="center"/>
              <w:rPr>
                <w:rFonts w:ascii="宋体" w:hAnsi="宋体" w:cs="宋体"/>
                <w:b/>
                <w:kern w:val="2"/>
                <w:u w:val="single"/>
              </w:rPr>
            </w:pPr>
            <w:r>
              <w:rPr>
                <w:rFonts w:ascii="宋体" w:hAnsi="宋体" w:cs="宋体" w:hint="eastAsia"/>
                <w:kern w:val="2"/>
              </w:rPr>
              <w:t>不少于5</w:t>
            </w:r>
            <w:r>
              <w:rPr>
                <w:rFonts w:ascii="宋体" w:hAnsi="宋体" w:cs="宋体" w:hint="eastAsia"/>
                <w:bCs/>
                <w:kern w:val="2"/>
              </w:rPr>
              <w:t>辆</w:t>
            </w:r>
          </w:p>
        </w:tc>
        <w:tc>
          <w:tcPr>
            <w:tcW w:w="1719" w:type="dxa"/>
            <w:tcBorders>
              <w:top w:val="single" w:sz="4" w:space="0" w:color="auto"/>
              <w:left w:val="single" w:sz="4" w:space="0" w:color="auto"/>
              <w:bottom w:val="single" w:sz="4" w:space="0" w:color="auto"/>
              <w:right w:val="single" w:sz="4" w:space="0" w:color="auto"/>
            </w:tcBorders>
            <w:vAlign w:val="center"/>
          </w:tcPr>
          <w:p w:rsidR="00183627" w:rsidP="000F5762">
            <w:pPr>
              <w:spacing w:line="360" w:lineRule="auto"/>
              <w:jc w:val="center"/>
              <w:rPr>
                <w:rFonts w:ascii="宋体" w:hAnsi="宋体" w:cs="宋体"/>
                <w:b/>
                <w:kern w:val="2"/>
              </w:rPr>
            </w:pPr>
          </w:p>
        </w:tc>
      </w:tr>
      <w:tr w:rsidTr="000F5762">
        <w:tblPrEx>
          <w:tblW w:w="8915" w:type="dxa"/>
          <w:jc w:val="center"/>
          <w:tblInd w:w="0" w:type="dxa"/>
          <w:tblLayout w:type="fixed"/>
          <w:tblLook w:val="0000"/>
        </w:tblPrEx>
        <w:trPr>
          <w:trHeight w:val="437"/>
          <w:jc w:val="center"/>
        </w:trPr>
        <w:tc>
          <w:tcPr>
            <w:tcW w:w="1102" w:type="dxa"/>
            <w:tcBorders>
              <w:top w:val="single" w:sz="4" w:space="0" w:color="auto"/>
              <w:left w:val="single" w:sz="4" w:space="0" w:color="auto"/>
              <w:bottom w:val="single" w:sz="4" w:space="0" w:color="auto"/>
              <w:right w:val="single" w:sz="4" w:space="0" w:color="auto"/>
            </w:tcBorders>
            <w:vAlign w:val="center"/>
          </w:tcPr>
          <w:p w:rsidR="00183627" w:rsidP="000F5762">
            <w:pPr>
              <w:spacing w:line="360" w:lineRule="auto"/>
              <w:jc w:val="center"/>
              <w:rPr>
                <w:rFonts w:ascii="宋体" w:hAnsi="宋体" w:cs="宋体" w:hint="eastAsia"/>
                <w:kern w:val="2"/>
              </w:rPr>
            </w:pPr>
            <w:r>
              <w:rPr>
                <w:rFonts w:ascii="宋体" w:hAnsi="宋体" w:cs="宋体" w:hint="eastAsia"/>
                <w:kern w:val="2"/>
              </w:rPr>
              <w:t>5</w:t>
            </w:r>
          </w:p>
        </w:tc>
        <w:tc>
          <w:tcPr>
            <w:tcW w:w="3117" w:type="dxa"/>
            <w:tcBorders>
              <w:top w:val="single" w:sz="4" w:space="0" w:color="auto"/>
              <w:left w:val="single" w:sz="4" w:space="0" w:color="auto"/>
              <w:bottom w:val="single" w:sz="4" w:space="0" w:color="auto"/>
              <w:right w:val="single" w:sz="4" w:space="0" w:color="auto"/>
            </w:tcBorders>
            <w:vAlign w:val="center"/>
          </w:tcPr>
          <w:p w:rsidR="00183627" w:rsidP="000F5762">
            <w:pPr>
              <w:spacing w:line="360" w:lineRule="auto"/>
              <w:jc w:val="center"/>
              <w:rPr>
                <w:rFonts w:ascii="宋体" w:hAnsi="宋体" w:cs="宋体" w:hint="eastAsia"/>
                <w:kern w:val="2"/>
              </w:rPr>
            </w:pPr>
            <w:r>
              <w:rPr>
                <w:rFonts w:ascii="宋体" w:hAnsi="宋体" w:cs="宋体" w:hint="eastAsia"/>
                <w:kern w:val="2"/>
              </w:rPr>
              <w:t>植保无人机</w:t>
            </w:r>
          </w:p>
        </w:tc>
        <w:tc>
          <w:tcPr>
            <w:tcW w:w="2977" w:type="dxa"/>
            <w:tcBorders>
              <w:top w:val="single" w:sz="4" w:space="0" w:color="auto"/>
              <w:left w:val="single" w:sz="4" w:space="0" w:color="auto"/>
              <w:bottom w:val="single" w:sz="4" w:space="0" w:color="auto"/>
              <w:right w:val="single" w:sz="4" w:space="0" w:color="auto"/>
            </w:tcBorders>
            <w:vAlign w:val="center"/>
          </w:tcPr>
          <w:p w:rsidR="00183627" w:rsidP="000F5762">
            <w:pPr>
              <w:spacing w:line="360" w:lineRule="auto"/>
              <w:jc w:val="center"/>
              <w:rPr>
                <w:rFonts w:ascii="宋体" w:hAnsi="宋体" w:cs="宋体"/>
                <w:kern w:val="2"/>
              </w:rPr>
            </w:pPr>
            <w:r>
              <w:rPr>
                <w:rFonts w:ascii="宋体" w:hAnsi="宋体" w:cs="宋体" w:hint="eastAsia"/>
                <w:kern w:val="2"/>
              </w:rPr>
              <w:t>不少于2台</w:t>
            </w:r>
          </w:p>
        </w:tc>
        <w:tc>
          <w:tcPr>
            <w:tcW w:w="1719" w:type="dxa"/>
            <w:tcBorders>
              <w:top w:val="single" w:sz="4" w:space="0" w:color="auto"/>
              <w:left w:val="single" w:sz="4" w:space="0" w:color="auto"/>
              <w:bottom w:val="single" w:sz="4" w:space="0" w:color="auto"/>
              <w:right w:val="single" w:sz="4" w:space="0" w:color="auto"/>
            </w:tcBorders>
            <w:vAlign w:val="center"/>
          </w:tcPr>
          <w:p w:rsidR="00183627" w:rsidP="000F5762">
            <w:pPr>
              <w:spacing w:line="360" w:lineRule="auto"/>
              <w:jc w:val="center"/>
              <w:rPr>
                <w:rFonts w:ascii="宋体" w:hAnsi="宋体" w:cs="宋体"/>
                <w:b/>
                <w:kern w:val="2"/>
              </w:rPr>
            </w:pPr>
            <w:r>
              <w:rPr>
                <w:rFonts w:ascii="宋体" w:hAnsi="宋体" w:cs="宋体" w:hint="eastAsia"/>
                <w:b/>
                <w:kern w:val="2"/>
              </w:rPr>
              <w:t>使用于特殊场地</w:t>
            </w:r>
          </w:p>
        </w:tc>
      </w:tr>
    </w:tbl>
    <w:p w:rsidR="00183627" w:rsidP="00183627">
      <w:pPr>
        <w:spacing w:line="360" w:lineRule="auto"/>
        <w:ind w:firstLine="480" w:firstLineChars="200"/>
        <w:jc w:val="both"/>
        <w:rPr>
          <w:rFonts w:ascii="宋体" w:hAnsi="宋体" w:cs="宋体"/>
          <w:kern w:val="2"/>
        </w:rPr>
      </w:pPr>
    </w:p>
    <w:p w:rsidR="002B50E3">
      <w:pPr>
        <w:spacing w:line="360" w:lineRule="auto"/>
        <w:ind w:firstLine="480" w:firstLineChars="200"/>
        <w:jc w:val="both"/>
        <w:rPr>
          <w:rFonts w:ascii="宋体" w:hAnsi="宋体" w:cs="宋体"/>
          <w:kern w:val="2"/>
        </w:rPr>
      </w:pPr>
      <w:r>
        <w:rPr>
          <w:rFonts w:ascii="宋体" w:hAnsi="宋体" w:cs="宋体" w:hint="eastAsia"/>
          <w:kern w:val="2"/>
        </w:rPr>
        <w:t>1.中标方必须按以上要求配备机械设备以及招标方认为需要投入的其它设备、运载车辆等，并承诺服务期间有损坏的设备及时维修或更换到位。若因应急、迎检、公共活动、突发事件、设备维修、政策（标准）变化和其它不可抗力等原因导致原有设备不足以保质保量的完成作业任务时，应服从招标人要求，无条件的自行调配增加性能良好的作业设备等，采购人不提供任何补贴。为加强中标单位消杀作业人员的日常管理，如服务过程中市区爱卫部门出台相关规定要求为消杀作业人员配备GPS定位或其他监管设备的，中标人需根据区属单位发布的相关文件要求自行配齐有关设备,所需费用包含在合同总价中，采购人不再额外支付费用。</w:t>
      </w:r>
    </w:p>
    <w:p w:rsidR="002B50E3">
      <w:pPr>
        <w:spacing w:line="360" w:lineRule="auto"/>
        <w:ind w:firstLine="480" w:firstLineChars="200"/>
        <w:jc w:val="both"/>
        <w:rPr>
          <w:rFonts w:ascii="宋体" w:hAnsi="宋体" w:cs="宋体"/>
          <w:kern w:val="2"/>
        </w:rPr>
      </w:pPr>
      <w:r>
        <w:rPr>
          <w:rFonts w:ascii="宋体" w:hAnsi="宋体" w:cs="宋体" w:hint="eastAsia"/>
          <w:kern w:val="2"/>
        </w:rPr>
        <w:t>2.提倡鼓励供应商技术创新、运用新发现、新发明、新创造的科学技术，在国家重点支持领域内具有较高技术含量的新产品。提供先进机械设备，包括但不仅限于植保类无人机的应用，将无人机作为高效、科学、无接触式的防疫消杀工具，利用其消杀作业具有喷洒均匀、覆盖面广等特点，能够用于面积较大、整体消杀覆盖较难的环境。从项目技术水平、经济效益、社会效益和环境效益带来高效高品质。</w:t>
      </w:r>
    </w:p>
    <w:p w:rsidR="002B50E3">
      <w:pPr>
        <w:spacing w:line="360" w:lineRule="auto"/>
        <w:ind w:firstLine="480" w:firstLineChars="200"/>
        <w:jc w:val="both"/>
        <w:rPr>
          <w:rFonts w:ascii="宋体" w:hAnsi="宋体" w:cs="宋体"/>
          <w:kern w:val="2"/>
        </w:rPr>
      </w:pPr>
      <w:r>
        <w:rPr>
          <w:rFonts w:ascii="宋体" w:hAnsi="宋体" w:cs="宋体" w:hint="eastAsia"/>
          <w:kern w:val="2"/>
        </w:rPr>
        <w:t>9.后续服务要求</w:t>
      </w:r>
    </w:p>
    <w:p w:rsidR="002B50E3">
      <w:pPr>
        <w:spacing w:line="360" w:lineRule="auto"/>
        <w:ind w:firstLine="480" w:firstLineChars="200"/>
        <w:jc w:val="both"/>
        <w:rPr>
          <w:rFonts w:ascii="宋体" w:hAnsi="宋体" w:cs="宋体"/>
          <w:kern w:val="2"/>
        </w:rPr>
      </w:pPr>
      <w:r>
        <w:rPr>
          <w:rFonts w:ascii="宋体" w:hAnsi="宋体" w:cs="宋体" w:hint="eastAsia"/>
          <w:kern w:val="2"/>
        </w:rPr>
        <w:t>9.1安全防护及设施维护措施：</w:t>
      </w:r>
    </w:p>
    <w:p w:rsidR="002B50E3">
      <w:pPr>
        <w:spacing w:line="360" w:lineRule="auto"/>
        <w:ind w:firstLine="480" w:firstLineChars="200"/>
        <w:jc w:val="both"/>
        <w:rPr>
          <w:rFonts w:ascii="宋体" w:hAnsi="宋体" w:cs="宋体"/>
          <w:kern w:val="2"/>
        </w:rPr>
      </w:pPr>
      <w:r>
        <w:rPr>
          <w:rFonts w:ascii="宋体" w:hAnsi="宋体" w:cs="宋体" w:hint="eastAsia"/>
          <w:kern w:val="2"/>
        </w:rPr>
        <w:t>乙方应严格执行工作规范、安全操作规程、防火安全规定、环境保护规定，并对安全、防火等引起的损失负全部责任、并扣除当月全部合同款。</w:t>
      </w:r>
    </w:p>
    <w:p w:rsidR="002B50E3">
      <w:pPr>
        <w:spacing w:line="360" w:lineRule="auto"/>
        <w:ind w:firstLine="480" w:firstLineChars="200"/>
        <w:jc w:val="both"/>
        <w:rPr>
          <w:rFonts w:ascii="宋体" w:hAnsi="宋体" w:cs="宋体"/>
          <w:kern w:val="2"/>
        </w:rPr>
      </w:pPr>
      <w:r>
        <w:rPr>
          <w:rFonts w:ascii="宋体" w:hAnsi="宋体" w:cs="宋体" w:hint="eastAsia"/>
          <w:kern w:val="2"/>
        </w:rPr>
        <w:t>9.1.1.从事病媒生物防制从业人员必须经过职业培训，熟悉卫生杀虫器械的使用，并熟知所用药物说明书上的注意事项和急救措施，必须持有有效病媒生物防制工资格证书或上岗证。</w:t>
      </w:r>
    </w:p>
    <w:p w:rsidR="002B50E3">
      <w:pPr>
        <w:spacing w:line="360" w:lineRule="auto"/>
        <w:ind w:firstLine="480" w:firstLineChars="200"/>
        <w:jc w:val="both"/>
        <w:rPr>
          <w:rFonts w:ascii="宋体" w:hAnsi="宋体" w:cs="宋体"/>
          <w:kern w:val="2"/>
        </w:rPr>
      </w:pPr>
      <w:r>
        <w:rPr>
          <w:rFonts w:ascii="宋体" w:hAnsi="宋体" w:cs="宋体" w:hint="eastAsia"/>
          <w:kern w:val="2"/>
        </w:rPr>
        <w:t>9.1.2.在操作过程中必须穿长袖衣、长裤和鞋袜，戴防毒口罩及上岗证。</w:t>
      </w:r>
    </w:p>
    <w:p w:rsidR="002B50E3">
      <w:pPr>
        <w:spacing w:line="360" w:lineRule="auto"/>
        <w:ind w:firstLine="480" w:firstLineChars="200"/>
        <w:jc w:val="both"/>
        <w:rPr>
          <w:rFonts w:ascii="宋体" w:hAnsi="宋体" w:cs="宋体"/>
          <w:kern w:val="2"/>
        </w:rPr>
      </w:pPr>
      <w:r>
        <w:rPr>
          <w:rFonts w:ascii="宋体" w:hAnsi="宋体" w:cs="宋体" w:hint="eastAsia"/>
          <w:kern w:val="2"/>
        </w:rPr>
        <w:t>9.1.3.在实施消杀时，中标方应提前一天以各种形式告知消杀区域的人员，防止安全事故的发生。</w:t>
      </w:r>
    </w:p>
    <w:p w:rsidR="002B50E3">
      <w:pPr>
        <w:spacing w:line="360" w:lineRule="auto"/>
        <w:ind w:firstLine="480" w:firstLineChars="200"/>
        <w:jc w:val="both"/>
        <w:rPr>
          <w:rFonts w:ascii="宋体" w:hAnsi="宋体" w:cs="宋体"/>
          <w:kern w:val="2"/>
        </w:rPr>
      </w:pPr>
      <w:r>
        <w:rPr>
          <w:rFonts w:ascii="宋体" w:hAnsi="宋体" w:cs="宋体" w:hint="eastAsia"/>
          <w:kern w:val="2"/>
        </w:rPr>
        <w:t>9.1.4.防制人员应以体魄健康的中青年为宜，凡皮肤病者、有禁忌者以及“三期”（即经期、孕期、哺乳期）妇女不得从事配药、施药工作。</w:t>
      </w:r>
    </w:p>
    <w:p w:rsidR="002B50E3">
      <w:pPr>
        <w:spacing w:line="360" w:lineRule="auto"/>
        <w:ind w:firstLine="480" w:firstLineChars="200"/>
        <w:jc w:val="both"/>
        <w:rPr>
          <w:rFonts w:ascii="宋体" w:hAnsi="宋体" w:cs="宋体"/>
          <w:kern w:val="2"/>
        </w:rPr>
      </w:pPr>
      <w:r>
        <w:rPr>
          <w:rFonts w:ascii="宋体" w:hAnsi="宋体" w:cs="宋体" w:hint="eastAsia"/>
          <w:kern w:val="2"/>
        </w:rPr>
        <w:t>9.1.5.药物稀释喷杀，操作人员应熟悉药物的性质和配制方法，使用专门的量具，按要求正确配置使用。</w:t>
      </w:r>
    </w:p>
    <w:p w:rsidR="002B50E3">
      <w:pPr>
        <w:spacing w:line="360" w:lineRule="auto"/>
        <w:ind w:firstLine="480" w:firstLineChars="200"/>
        <w:jc w:val="both"/>
        <w:rPr>
          <w:rFonts w:ascii="宋体" w:hAnsi="宋体" w:cs="宋体"/>
          <w:kern w:val="2"/>
        </w:rPr>
      </w:pPr>
      <w:r>
        <w:rPr>
          <w:rFonts w:ascii="宋体" w:hAnsi="宋体" w:cs="宋体" w:hint="eastAsia"/>
          <w:kern w:val="2"/>
        </w:rPr>
        <w:t>9.1.6.定期检测施药器械和所有的密封（圈）垫及断流阀，保证使用性能良好，以防发生渗漏，污染皮肤及其它现场物品；不得使用质量低劣或时有故障的器械，防止器械伤人。</w:t>
      </w:r>
    </w:p>
    <w:p w:rsidR="002B50E3">
      <w:pPr>
        <w:spacing w:line="360" w:lineRule="auto"/>
        <w:ind w:firstLine="480" w:firstLineChars="200"/>
        <w:jc w:val="both"/>
        <w:rPr>
          <w:rFonts w:ascii="宋体" w:hAnsi="宋体" w:cs="宋体"/>
          <w:kern w:val="2"/>
        </w:rPr>
      </w:pPr>
      <w:r>
        <w:rPr>
          <w:rFonts w:ascii="宋体" w:hAnsi="宋体" w:cs="宋体" w:hint="eastAsia"/>
          <w:kern w:val="2"/>
        </w:rPr>
        <w:t>9.1.7.室内喷药应关掉电风扇及抽风设备，室外作业应选择适宜的气候条件进行顺风喷药，用长杆喷药等正确作业方法。</w:t>
      </w:r>
    </w:p>
    <w:p w:rsidR="002B50E3">
      <w:pPr>
        <w:spacing w:line="360" w:lineRule="auto"/>
        <w:ind w:firstLine="480" w:firstLineChars="200"/>
        <w:jc w:val="both"/>
        <w:rPr>
          <w:rFonts w:ascii="宋体" w:hAnsi="宋体" w:cs="宋体"/>
          <w:kern w:val="2"/>
        </w:rPr>
      </w:pPr>
      <w:r>
        <w:rPr>
          <w:rFonts w:ascii="宋体" w:hAnsi="宋体" w:cs="宋体" w:hint="eastAsia"/>
          <w:kern w:val="2"/>
        </w:rPr>
        <w:t>9.1.8.作业时禁止吸烟、饮酒、吃东西，不能用手擦嘴、眼睛，绝对不准互相喷射。作业后喝水、抽烟、吃东西前，必须用肥皂彻底洗手、洗脸、清水漱口。作业完毕应及时洗澡，换洗防护用品。</w:t>
      </w:r>
    </w:p>
    <w:p w:rsidR="002B50E3">
      <w:pPr>
        <w:spacing w:line="360" w:lineRule="auto"/>
        <w:ind w:firstLine="480" w:firstLineChars="200"/>
        <w:jc w:val="both"/>
        <w:rPr>
          <w:rFonts w:ascii="宋体" w:hAnsi="宋体" w:cs="宋体"/>
          <w:kern w:val="2"/>
        </w:rPr>
      </w:pPr>
      <w:r>
        <w:rPr>
          <w:rFonts w:ascii="宋体" w:hAnsi="宋体" w:cs="宋体" w:hint="eastAsia"/>
          <w:kern w:val="2"/>
        </w:rPr>
        <w:t>9.1.9.施药人员每天喷药时间一般不超过6小时，使用背负式机动喷雾机、热烟雾发生机要两人轮换操作。</w:t>
      </w:r>
    </w:p>
    <w:p w:rsidR="002B50E3">
      <w:pPr>
        <w:spacing w:line="360" w:lineRule="auto"/>
        <w:ind w:firstLine="480" w:firstLineChars="200"/>
        <w:jc w:val="both"/>
        <w:rPr>
          <w:rFonts w:ascii="宋体" w:hAnsi="宋体" w:cs="宋体"/>
          <w:kern w:val="2"/>
        </w:rPr>
      </w:pPr>
      <w:r>
        <w:rPr>
          <w:rFonts w:ascii="宋体" w:hAnsi="宋体" w:cs="宋体" w:hint="eastAsia"/>
          <w:kern w:val="2"/>
        </w:rPr>
        <w:t>9.1.10.当皮肤、眼睛粘有药液时，应立即用肥皂或清水冲洗；如出现头痛、头晕、恶心、呕吐等症状时，应立即离开施药现场，及时送医院治疗。</w:t>
      </w:r>
    </w:p>
    <w:p w:rsidR="002B50E3">
      <w:pPr>
        <w:spacing w:line="360" w:lineRule="auto"/>
        <w:ind w:firstLine="480" w:firstLineChars="200"/>
        <w:jc w:val="both"/>
        <w:rPr>
          <w:rFonts w:ascii="宋体" w:hAnsi="宋体" w:cs="宋体"/>
          <w:kern w:val="2"/>
        </w:rPr>
      </w:pPr>
      <w:r>
        <w:rPr>
          <w:rFonts w:ascii="宋体" w:hAnsi="宋体" w:cs="宋体" w:hint="eastAsia"/>
          <w:kern w:val="2"/>
        </w:rPr>
        <w:t>9.1.11.施药结束后，应及时清洗器械，盛药的空瓶或容器应集中处理，不得任意丢弃或作它用。未用完的药液或药剂加上标签，运回仓库妥善保管。</w:t>
      </w:r>
    </w:p>
    <w:p w:rsidR="002B50E3">
      <w:pPr>
        <w:spacing w:line="360" w:lineRule="auto"/>
        <w:ind w:firstLine="480" w:firstLineChars="200"/>
        <w:jc w:val="both"/>
        <w:rPr>
          <w:rFonts w:ascii="宋体" w:hAnsi="宋体" w:cs="宋体"/>
          <w:kern w:val="2"/>
        </w:rPr>
      </w:pPr>
      <w:r>
        <w:rPr>
          <w:rFonts w:ascii="宋体" w:hAnsi="宋体" w:cs="宋体" w:hint="eastAsia"/>
          <w:kern w:val="2"/>
        </w:rPr>
        <w:t>9.1.12.在毒鼠屋等“四害”防制设施上要有明显的防毒安全警示标志，根据采购方要求，配合市、区爱卫办有关要求制定相关工作方案，履行维护和管理“四害”防制设施的职责。</w:t>
      </w:r>
    </w:p>
    <w:p w:rsidR="002B50E3">
      <w:pPr>
        <w:spacing w:line="360" w:lineRule="auto"/>
        <w:ind w:firstLine="480" w:firstLineChars="200"/>
        <w:jc w:val="both"/>
        <w:rPr>
          <w:rFonts w:ascii="宋体" w:hAnsi="宋体" w:cs="宋体"/>
          <w:kern w:val="2"/>
        </w:rPr>
      </w:pPr>
      <w:r>
        <w:rPr>
          <w:rFonts w:ascii="宋体" w:hAnsi="宋体" w:cs="宋体" w:hint="eastAsia"/>
          <w:kern w:val="2"/>
        </w:rPr>
        <w:t>9.1.13.严格执行《中华人民共和国传染病防治法》，违反保密相关规定将严肃处理。</w:t>
      </w:r>
    </w:p>
    <w:p w:rsidR="002B50E3">
      <w:pPr>
        <w:spacing w:line="360" w:lineRule="auto"/>
        <w:ind w:firstLine="480" w:firstLineChars="200"/>
        <w:jc w:val="both"/>
        <w:rPr>
          <w:rFonts w:ascii="宋体" w:hAnsi="宋体" w:cs="宋体"/>
          <w:kern w:val="2"/>
        </w:rPr>
      </w:pPr>
      <w:r>
        <w:rPr>
          <w:rFonts w:ascii="宋体" w:hAnsi="宋体" w:cs="宋体" w:hint="eastAsia"/>
          <w:kern w:val="2"/>
        </w:rPr>
        <w:t>9.1.14.如因消杀作业人员药物或器械使用不当而引发安全事故的，由中标人承担全部责任。</w:t>
      </w:r>
    </w:p>
    <w:p w:rsidR="002B50E3">
      <w:pPr>
        <w:spacing w:line="360" w:lineRule="auto"/>
        <w:ind w:firstLine="480" w:firstLineChars="200"/>
        <w:jc w:val="both"/>
        <w:rPr>
          <w:rFonts w:ascii="宋体" w:hAnsi="宋体" w:cs="宋体"/>
          <w:kern w:val="2"/>
        </w:rPr>
      </w:pPr>
      <w:r>
        <w:rPr>
          <w:rFonts w:ascii="宋体" w:hAnsi="宋体" w:cs="宋体" w:hint="eastAsia"/>
          <w:kern w:val="2"/>
        </w:rPr>
        <w:t>9.1.15.药物必须存在在专用仓库，分类离墙离地存放，并设有专门的安全管理人员管理，药物采购入库及出库制度健全。</w:t>
      </w:r>
    </w:p>
    <w:p w:rsidR="002B50E3">
      <w:pPr>
        <w:spacing w:line="360" w:lineRule="auto"/>
        <w:ind w:firstLine="480" w:firstLineChars="200"/>
        <w:jc w:val="both"/>
        <w:rPr>
          <w:rFonts w:ascii="宋体" w:hAnsi="宋体" w:cs="宋体"/>
          <w:kern w:val="2"/>
        </w:rPr>
      </w:pPr>
      <w:r>
        <w:rPr>
          <w:rFonts w:ascii="宋体" w:hAnsi="宋体" w:cs="宋体" w:hint="eastAsia"/>
          <w:kern w:val="2"/>
        </w:rPr>
        <w:t>9.1.16.存放药物专用仓库，应当符合有关安全、防火规定，设置相应的通风防爆、防火、报警等安全措施。</w:t>
      </w:r>
    </w:p>
    <w:p w:rsidR="002B50E3">
      <w:pPr>
        <w:spacing w:line="360" w:lineRule="auto"/>
        <w:ind w:firstLine="480" w:firstLineChars="200"/>
        <w:jc w:val="both"/>
        <w:rPr>
          <w:rFonts w:ascii="宋体" w:hAnsi="宋体" w:cs="宋体"/>
          <w:kern w:val="2"/>
        </w:rPr>
      </w:pPr>
      <w:r>
        <w:rPr>
          <w:rFonts w:ascii="宋体" w:hAnsi="宋体" w:cs="宋体" w:hint="eastAsia"/>
          <w:kern w:val="2"/>
        </w:rPr>
        <w:t>9.2员工劳动保障：</w:t>
      </w:r>
    </w:p>
    <w:p w:rsidR="002B50E3">
      <w:pPr>
        <w:spacing w:line="360" w:lineRule="auto"/>
        <w:ind w:firstLine="480" w:firstLineChars="200"/>
        <w:jc w:val="both"/>
        <w:rPr>
          <w:rFonts w:ascii="宋体" w:hAnsi="宋体" w:cs="宋体"/>
          <w:kern w:val="2"/>
        </w:rPr>
      </w:pPr>
      <w:r>
        <w:rPr>
          <w:rFonts w:ascii="宋体" w:hAnsi="宋体" w:cs="宋体" w:hint="eastAsia"/>
          <w:kern w:val="2"/>
        </w:rPr>
        <w:t>9.2.1.中标方必须与员工签订书面劳动合同。</w:t>
      </w:r>
    </w:p>
    <w:p w:rsidR="002B50E3">
      <w:pPr>
        <w:spacing w:line="360" w:lineRule="auto"/>
        <w:ind w:firstLine="480" w:firstLineChars="200"/>
        <w:jc w:val="both"/>
        <w:rPr>
          <w:rFonts w:ascii="宋体" w:hAnsi="宋体" w:cs="宋体"/>
          <w:kern w:val="2"/>
        </w:rPr>
      </w:pPr>
      <w:r>
        <w:rPr>
          <w:rFonts w:ascii="宋体" w:hAnsi="宋体" w:cs="宋体" w:hint="eastAsia"/>
          <w:kern w:val="2"/>
        </w:rPr>
        <w:t>9.2.2.中标方支付员工工资不能低于当年深圳市最低标准，最低工资标准发生变化的，应相应作出调整。</w:t>
      </w:r>
    </w:p>
    <w:p w:rsidR="002B50E3">
      <w:pPr>
        <w:spacing w:line="360" w:lineRule="auto"/>
        <w:ind w:firstLine="480" w:firstLineChars="200"/>
        <w:jc w:val="both"/>
        <w:rPr>
          <w:rFonts w:ascii="宋体" w:hAnsi="宋体" w:cs="宋体"/>
          <w:kern w:val="2"/>
        </w:rPr>
      </w:pPr>
      <w:r>
        <w:rPr>
          <w:rFonts w:ascii="宋体" w:hAnsi="宋体" w:cs="宋体" w:hint="eastAsia"/>
          <w:kern w:val="2"/>
        </w:rPr>
        <w:t>9.2.3.中标方必须按规定比例为员工购买社会劳动保险。</w:t>
      </w:r>
    </w:p>
    <w:p w:rsidR="002B50E3">
      <w:pPr>
        <w:spacing w:line="360" w:lineRule="auto"/>
        <w:ind w:firstLine="480" w:firstLineChars="200"/>
        <w:jc w:val="both"/>
        <w:rPr>
          <w:rFonts w:ascii="宋体" w:hAnsi="宋体" w:cs="宋体"/>
          <w:kern w:val="2"/>
        </w:rPr>
      </w:pPr>
      <w:r>
        <w:rPr>
          <w:rFonts w:ascii="宋体" w:hAnsi="宋体" w:cs="宋体" w:hint="eastAsia"/>
          <w:kern w:val="2"/>
        </w:rPr>
        <w:t>9.2.4.中标方必须保障员工正常休息时间。</w:t>
      </w:r>
    </w:p>
    <w:p w:rsidR="002B50E3">
      <w:pPr>
        <w:spacing w:line="360" w:lineRule="auto"/>
        <w:ind w:firstLine="480" w:firstLineChars="200"/>
        <w:jc w:val="both"/>
        <w:rPr>
          <w:rFonts w:ascii="宋体" w:hAnsi="宋体" w:cs="宋体"/>
          <w:kern w:val="2"/>
        </w:rPr>
      </w:pPr>
      <w:r>
        <w:rPr>
          <w:rFonts w:ascii="宋体" w:hAnsi="宋体" w:cs="宋体" w:hint="eastAsia"/>
          <w:kern w:val="2"/>
        </w:rPr>
        <w:t>9.2.5.中标方必须执行《劳动法》和《劳动合同法》有关员工保障的其它规定。</w:t>
      </w:r>
    </w:p>
    <w:p w:rsidR="002B50E3">
      <w:pPr>
        <w:spacing w:line="360" w:lineRule="auto"/>
        <w:ind w:firstLine="480" w:firstLineChars="200"/>
        <w:jc w:val="both"/>
        <w:rPr>
          <w:rFonts w:ascii="宋体" w:hAnsi="宋体" w:cs="宋体"/>
          <w:kern w:val="2"/>
        </w:rPr>
      </w:pPr>
      <w:r>
        <w:rPr>
          <w:rFonts w:ascii="宋体" w:hAnsi="宋体" w:cs="宋体" w:hint="eastAsia"/>
          <w:kern w:val="2"/>
        </w:rPr>
        <w:t>9.3台账制度</w:t>
      </w:r>
    </w:p>
    <w:p w:rsidR="002B50E3">
      <w:pPr>
        <w:spacing w:line="360" w:lineRule="auto"/>
        <w:ind w:firstLine="480" w:firstLineChars="200"/>
        <w:jc w:val="both"/>
        <w:rPr>
          <w:rFonts w:ascii="宋体" w:hAnsi="宋体" w:cs="宋体"/>
          <w:kern w:val="2"/>
        </w:rPr>
      </w:pPr>
      <w:r>
        <w:rPr>
          <w:rFonts w:ascii="宋体" w:hAnsi="宋体" w:cs="宋体" w:hint="eastAsia"/>
          <w:kern w:val="2"/>
        </w:rPr>
        <w:t>乙方应当就以下事项按日建立台账，并按月报送甲方：</w:t>
      </w:r>
    </w:p>
    <w:p w:rsidR="002B50E3">
      <w:pPr>
        <w:spacing w:line="360" w:lineRule="auto"/>
        <w:ind w:firstLine="480" w:firstLineChars="200"/>
        <w:jc w:val="both"/>
        <w:rPr>
          <w:rFonts w:ascii="宋体" w:hAnsi="宋体" w:cs="宋体"/>
          <w:kern w:val="2"/>
        </w:rPr>
      </w:pPr>
      <w:r>
        <w:rPr>
          <w:rFonts w:ascii="宋体" w:hAnsi="宋体" w:cs="宋体" w:hint="eastAsia"/>
          <w:kern w:val="2"/>
        </w:rPr>
        <w:t>9.3.1.人员配备信息表：人员姓名、岗位、身份证号码及社保缴交记录等；</w:t>
      </w:r>
    </w:p>
    <w:p w:rsidR="002B50E3">
      <w:pPr>
        <w:spacing w:line="360" w:lineRule="auto"/>
        <w:ind w:firstLine="480" w:firstLineChars="200"/>
        <w:jc w:val="both"/>
        <w:rPr>
          <w:rFonts w:ascii="宋体" w:hAnsi="宋体" w:cs="宋体"/>
          <w:kern w:val="2"/>
        </w:rPr>
      </w:pPr>
      <w:r>
        <w:rPr>
          <w:rFonts w:ascii="宋体" w:hAnsi="宋体" w:cs="宋体" w:hint="eastAsia"/>
          <w:kern w:val="2"/>
        </w:rPr>
        <w:t>9.3.2.日常工作台账：服务工作卡、工作方案、用药登记、仓库台账、四防设施登记等；</w:t>
      </w:r>
    </w:p>
    <w:p w:rsidR="002B50E3">
      <w:pPr>
        <w:spacing w:line="360" w:lineRule="auto"/>
        <w:ind w:firstLine="480" w:firstLineChars="200"/>
        <w:jc w:val="both"/>
        <w:rPr>
          <w:rFonts w:ascii="宋体" w:hAnsi="宋体" w:cs="宋体"/>
          <w:kern w:val="2"/>
        </w:rPr>
      </w:pPr>
      <w:r>
        <w:rPr>
          <w:rFonts w:ascii="宋体" w:hAnsi="宋体" w:cs="宋体" w:hint="eastAsia"/>
          <w:kern w:val="2"/>
        </w:rPr>
        <w:t>9.3.3.完成甲方交办其他台账。</w:t>
      </w:r>
    </w:p>
    <w:p w:rsidR="002B50E3">
      <w:pPr>
        <w:spacing w:line="360" w:lineRule="auto"/>
        <w:ind w:firstLine="480" w:firstLineChars="200"/>
        <w:jc w:val="both"/>
        <w:rPr>
          <w:rFonts w:ascii="宋体" w:hAnsi="宋体" w:cs="宋体"/>
          <w:kern w:val="2"/>
        </w:rPr>
      </w:pPr>
      <w:r>
        <w:rPr>
          <w:rFonts w:ascii="宋体" w:hAnsi="宋体" w:cs="宋体" w:hint="eastAsia"/>
          <w:kern w:val="2"/>
        </w:rPr>
        <w:t>9.4办公场所要求：投标人中标后应在公明街道服务区域内设立中标方项目管理人员办公场所及药品器械仓库，其中需配置应急四防设施不少于2000个防蚊闸 ，并应在中标公告发布日起15天内设立运作，办公场所租金、办公设备、日常用品和水电等费用列入投标报价由中标方承担。</w:t>
      </w:r>
    </w:p>
    <w:p w:rsidR="002B50E3">
      <w:pPr>
        <w:spacing w:line="360" w:lineRule="auto"/>
        <w:ind w:firstLine="480" w:firstLineChars="200"/>
        <w:jc w:val="both"/>
        <w:rPr>
          <w:rFonts w:ascii="宋体" w:hAnsi="宋体" w:cs="宋体"/>
          <w:kern w:val="2"/>
        </w:rPr>
      </w:pPr>
      <w:r>
        <w:rPr>
          <w:rFonts w:ascii="宋体" w:hAnsi="宋体" w:cs="宋体" w:hint="eastAsia"/>
          <w:kern w:val="2"/>
        </w:rPr>
        <w:t>9.5组织培训要求：中标方需在合同期内协助采购方在辖区范围内组织每年不少于两次的爱国卫生专题培训。培训内容由采购方根据市、区爱卫办等上级有关单位指导文件制定。</w:t>
      </w:r>
    </w:p>
    <w:p w:rsidR="002B50E3">
      <w:pPr>
        <w:spacing w:line="360" w:lineRule="auto"/>
        <w:ind w:firstLine="480" w:firstLineChars="200"/>
        <w:jc w:val="both"/>
        <w:rPr>
          <w:rFonts w:ascii="宋体" w:hAnsi="宋体" w:cs="宋体"/>
          <w:kern w:val="2"/>
        </w:rPr>
      </w:pPr>
      <w:r>
        <w:rPr>
          <w:rFonts w:ascii="宋体" w:hAnsi="宋体" w:cs="宋体" w:hint="eastAsia"/>
          <w:kern w:val="2"/>
        </w:rPr>
        <w:t>9.6其他要求：在合同期内，公明辖区标段范围内的防蚊闸和毒鼠屋因损坏或新增，则由采购方进行购买，由中标方负责防蚊闸安装及毒鼠屋布防。</w:t>
      </w:r>
    </w:p>
    <w:p w:rsidR="002B50E3">
      <w:pPr>
        <w:spacing w:line="360" w:lineRule="auto"/>
        <w:ind w:firstLine="480" w:firstLineChars="200"/>
        <w:jc w:val="both"/>
        <w:rPr>
          <w:rFonts w:ascii="宋体" w:hAnsi="宋体" w:cs="宋体"/>
          <w:kern w:val="2"/>
        </w:rPr>
      </w:pPr>
      <w:r>
        <w:rPr>
          <w:rFonts w:ascii="宋体" w:hAnsi="宋体" w:cs="宋体" w:hint="eastAsia"/>
          <w:kern w:val="2"/>
        </w:rPr>
        <w:t>10.管理要求</w:t>
      </w:r>
    </w:p>
    <w:p w:rsidR="002B50E3">
      <w:pPr>
        <w:spacing w:line="360" w:lineRule="auto"/>
        <w:ind w:firstLine="480" w:firstLineChars="200"/>
        <w:jc w:val="both"/>
        <w:rPr>
          <w:rFonts w:ascii="宋体" w:hAnsi="宋体" w:cs="宋体"/>
          <w:kern w:val="2"/>
        </w:rPr>
      </w:pPr>
      <w:r>
        <w:rPr>
          <w:rFonts w:ascii="宋体" w:hAnsi="宋体" w:cs="宋体" w:hint="eastAsia"/>
          <w:kern w:val="2"/>
        </w:rPr>
        <w:t>10.1、本项目服务质量不符合要求或服务质量不合格者，采购人有权要求中标单位停工或返工，经返工后项目服务质量不符合要求或服务质量不合格，采购人有权终止合同。</w:t>
      </w:r>
    </w:p>
    <w:p w:rsidR="002B50E3">
      <w:pPr>
        <w:spacing w:line="360" w:lineRule="auto"/>
        <w:ind w:firstLine="480" w:firstLineChars="200"/>
        <w:jc w:val="both"/>
        <w:rPr>
          <w:rFonts w:ascii="宋体" w:hAnsi="宋体" w:cs="宋体"/>
          <w:kern w:val="2"/>
        </w:rPr>
      </w:pPr>
      <w:r>
        <w:rPr>
          <w:rFonts w:ascii="宋体" w:hAnsi="宋体" w:cs="宋体" w:hint="eastAsia"/>
          <w:kern w:val="2"/>
        </w:rPr>
        <w:t>10.2、投标人中标后在服务期间，须严格遵守当地政府职能部门的各项规章制度，做好防火、安全施工等工作。违反规章制度所发生的费用及损失投标人必须承诺自行承担。</w:t>
      </w:r>
    </w:p>
    <w:p w:rsidR="002B50E3">
      <w:pPr>
        <w:spacing w:line="360" w:lineRule="auto"/>
        <w:ind w:firstLine="480" w:firstLineChars="200"/>
        <w:jc w:val="both"/>
        <w:rPr>
          <w:rFonts w:ascii="宋体" w:hAnsi="宋体" w:cs="宋体"/>
          <w:kern w:val="2"/>
        </w:rPr>
      </w:pPr>
      <w:r>
        <w:rPr>
          <w:rFonts w:ascii="宋体" w:hAnsi="宋体" w:cs="宋体" w:hint="eastAsia"/>
          <w:kern w:val="2"/>
        </w:rPr>
        <w:t>10.3、投标人中标后要向采购方提供防治人员有效的证件，包括驾驶证、上岗证等有效证件。</w:t>
      </w:r>
    </w:p>
    <w:p w:rsidR="002B50E3">
      <w:pPr>
        <w:spacing w:line="360" w:lineRule="auto"/>
        <w:ind w:firstLine="480" w:firstLineChars="200"/>
        <w:jc w:val="both"/>
        <w:rPr>
          <w:rFonts w:ascii="宋体" w:hAnsi="宋体" w:cs="宋体"/>
          <w:kern w:val="2"/>
        </w:rPr>
      </w:pPr>
      <w:r>
        <w:rPr>
          <w:rFonts w:ascii="宋体" w:hAnsi="宋体" w:cs="宋体" w:hint="eastAsia"/>
          <w:kern w:val="2"/>
        </w:rPr>
        <w:t>10.4、配套设施维护所使用的水电费用，由中标单位负责。</w:t>
      </w:r>
    </w:p>
    <w:p w:rsidR="002B50E3">
      <w:pPr>
        <w:spacing w:line="360" w:lineRule="auto"/>
        <w:ind w:firstLine="480" w:firstLineChars="200"/>
        <w:jc w:val="both"/>
        <w:rPr>
          <w:rFonts w:ascii="宋体" w:hAnsi="宋体" w:cs="宋体"/>
          <w:kern w:val="2"/>
        </w:rPr>
      </w:pPr>
      <w:r>
        <w:rPr>
          <w:rFonts w:ascii="宋体" w:hAnsi="宋体" w:cs="宋体" w:hint="eastAsia"/>
          <w:kern w:val="2"/>
        </w:rPr>
        <w:t>10.5、非自然灾害不可抗力因素造成设施更换的，由中标单位负责。</w:t>
      </w:r>
    </w:p>
    <w:p w:rsidR="002B50E3">
      <w:pPr>
        <w:spacing w:line="360" w:lineRule="auto"/>
        <w:ind w:firstLine="480" w:firstLineChars="200"/>
        <w:jc w:val="both"/>
        <w:rPr>
          <w:rFonts w:ascii="宋体" w:hAnsi="宋体" w:cs="宋体"/>
          <w:kern w:val="2"/>
        </w:rPr>
      </w:pPr>
      <w:r>
        <w:rPr>
          <w:rFonts w:ascii="宋体" w:hAnsi="宋体" w:cs="宋体" w:hint="eastAsia"/>
          <w:kern w:val="2"/>
        </w:rPr>
        <w:t>10.6、投标人中标后必须具备设施维护等所需要的设备，并承担使用设备的所有费用。</w:t>
      </w:r>
    </w:p>
    <w:p w:rsidR="002B50E3">
      <w:pPr>
        <w:spacing w:line="360" w:lineRule="auto"/>
        <w:ind w:firstLine="480" w:firstLineChars="200"/>
        <w:jc w:val="both"/>
        <w:rPr>
          <w:rFonts w:ascii="宋体" w:hAnsi="宋体" w:cs="宋体"/>
          <w:kern w:val="2"/>
        </w:rPr>
      </w:pPr>
      <w:r>
        <w:rPr>
          <w:rFonts w:ascii="宋体" w:hAnsi="宋体" w:cs="宋体" w:hint="eastAsia"/>
          <w:kern w:val="2"/>
        </w:rPr>
        <w:t>10.7、中标人须按月足额发放本项目服务人员上月的工资、加班费、高温补贴等费用，如服务过程中中标人与其员工发生劳资或其他纠纷，由中标人自行负责，与采购人无关。</w:t>
      </w:r>
    </w:p>
    <w:p w:rsidR="002B50E3">
      <w:pPr>
        <w:spacing w:line="360" w:lineRule="auto"/>
        <w:ind w:firstLine="480" w:firstLineChars="200"/>
        <w:jc w:val="both"/>
        <w:rPr>
          <w:rFonts w:ascii="宋体" w:hAnsi="宋体" w:cs="宋体"/>
          <w:kern w:val="2"/>
        </w:rPr>
      </w:pPr>
      <w:r>
        <w:rPr>
          <w:rFonts w:ascii="宋体" w:hAnsi="宋体" w:cs="宋体" w:hint="eastAsia"/>
          <w:kern w:val="2"/>
        </w:rPr>
        <w:t>10.8、采购人不提供施工临时食宿设施，投标人中标后自行考虑住宿、水电、交通运输所需费用。</w:t>
      </w:r>
    </w:p>
    <w:p w:rsidR="002B50E3">
      <w:pPr>
        <w:spacing w:line="360" w:lineRule="auto"/>
        <w:ind w:firstLine="480" w:firstLineChars="200"/>
        <w:jc w:val="both"/>
        <w:rPr>
          <w:rFonts w:ascii="宋体" w:hAnsi="宋体" w:cs="宋体"/>
          <w:kern w:val="2"/>
        </w:rPr>
      </w:pPr>
      <w:r>
        <w:rPr>
          <w:rFonts w:ascii="宋体" w:hAnsi="宋体" w:cs="宋体" w:hint="eastAsia"/>
          <w:kern w:val="2"/>
        </w:rPr>
        <w:t>10.9、在消杀服务过程中，因受客观因素影响，无法按规定进行消杀作业的，由采购人与中标单位协商解决。</w:t>
      </w:r>
    </w:p>
    <w:p w:rsidR="002B50E3">
      <w:pPr>
        <w:spacing w:line="360" w:lineRule="auto"/>
        <w:ind w:firstLine="480" w:firstLineChars="200"/>
        <w:jc w:val="both"/>
        <w:rPr>
          <w:rFonts w:ascii="宋体" w:hAnsi="宋体" w:cs="宋体"/>
          <w:kern w:val="2"/>
        </w:rPr>
      </w:pPr>
      <w:r>
        <w:rPr>
          <w:rFonts w:ascii="宋体" w:hAnsi="宋体" w:cs="宋体" w:hint="eastAsia"/>
          <w:kern w:val="2"/>
        </w:rPr>
        <w:t>10.10、中标人需有应急疫点响应处理等相应的应急方案，以应对如“登革热、鼠疫、寨卡病毒”等公共应急病毒感染事件。</w:t>
      </w:r>
    </w:p>
    <w:p w:rsidR="002B50E3">
      <w:pPr>
        <w:spacing w:line="360" w:lineRule="auto"/>
        <w:ind w:firstLine="480" w:firstLineChars="200"/>
        <w:jc w:val="both"/>
        <w:rPr>
          <w:rFonts w:ascii="宋体" w:hAnsi="宋体" w:cs="宋体"/>
          <w:kern w:val="2"/>
        </w:rPr>
      </w:pPr>
      <w:r>
        <w:rPr>
          <w:rFonts w:ascii="宋体" w:hAnsi="宋体" w:cs="宋体" w:hint="eastAsia"/>
          <w:kern w:val="2"/>
        </w:rPr>
        <w:t>10.11、如合同履行期间，因主管部门职能调整或机构改革导致本项目主管部门发生变更的，中标人应无条件服从新的主管部门管理要求，并继续履行合同义务。</w:t>
      </w:r>
    </w:p>
    <w:p w:rsidR="002B50E3">
      <w:pPr>
        <w:rPr>
          <w:rFonts w:ascii="宋体" w:hAnsi="宋体"/>
          <w:b/>
          <w:bCs/>
          <w:sz w:val="28"/>
          <w:szCs w:val="28"/>
        </w:rPr>
      </w:pPr>
      <w:r>
        <w:rPr>
          <w:rFonts w:ascii="宋体" w:hAnsi="宋体"/>
          <w:b/>
          <w:bCs/>
          <w:sz w:val="28"/>
          <w:szCs w:val="28"/>
        </w:rPr>
        <w:br w:type="page"/>
      </w:r>
    </w:p>
    <w:p w:rsidR="002B50E3">
      <w:pPr>
        <w:keepNext/>
        <w:keepLines/>
        <w:wordWrap w:val="0"/>
        <w:adjustRightInd w:val="0"/>
        <w:spacing w:before="260" w:after="260" w:line="360" w:lineRule="auto"/>
        <w:jc w:val="center"/>
        <w:textAlignment w:val="baseline"/>
        <w:outlineLvl w:val="1"/>
        <w:rPr>
          <w:rFonts w:ascii="宋体" w:hAnsi="宋体"/>
          <w:b/>
          <w:bCs/>
          <w:sz w:val="28"/>
          <w:szCs w:val="28"/>
        </w:rPr>
      </w:pPr>
      <w:r>
        <w:rPr>
          <w:rFonts w:ascii="宋体" w:hAnsi="宋体" w:hint="eastAsia"/>
          <w:b/>
          <w:bCs/>
          <w:sz w:val="28"/>
          <w:szCs w:val="28"/>
        </w:rPr>
        <w:t>第四章 投标文件组成要求及格式</w:t>
      </w:r>
    </w:p>
    <w:p w:rsidR="002B50E3">
      <w:pPr>
        <w:wordWrap w:val="0"/>
        <w:spacing w:line="360" w:lineRule="auto"/>
        <w:outlineLvl w:val="2"/>
        <w:rPr>
          <w:rFonts w:ascii="黑体" w:eastAsia="黑体"/>
          <w:b/>
          <w:bCs/>
          <w:color w:val="FF0000"/>
          <w:sz w:val="28"/>
        </w:rPr>
      </w:pPr>
      <w:r>
        <w:rPr>
          <w:rFonts w:ascii="黑体" w:eastAsia="黑体" w:hint="eastAsia"/>
          <w:b/>
          <w:bCs/>
          <w:color w:val="FF0000"/>
          <w:sz w:val="28"/>
        </w:rPr>
        <w:t>特别提醒：</w:t>
      </w:r>
    </w:p>
    <w:p w:rsidR="002B50E3">
      <w:pPr>
        <w:wordWrap w:val="0"/>
        <w:spacing w:line="360" w:lineRule="auto"/>
        <w:ind w:firstLine="470" w:firstLineChars="196"/>
        <w:rPr>
          <w:rFonts w:ascii="Arial" w:hAnsi="Arial"/>
          <w:b/>
          <w:color w:val="FF0000"/>
        </w:rPr>
      </w:pPr>
      <w:r>
        <w:rPr>
          <w:rFonts w:ascii="Arial" w:hAnsi="Arial" w:hint="eastAsia"/>
          <w:b/>
          <w:color w:val="FF0000"/>
        </w:rPr>
        <w:t>根据《中华人民共和国政府采购法》及《深圳经济特区政府采购条例》有关规定，为增强各投标人诚信守法、公平竞争意识，规范各投标人投标行为，有效遏制投标人在政府采购活动中的串标围标、造假等不诚信行为，促进我区政府采购市场诚信体系建设，确保我区政府采购工作公开、公平和公正，招标机构将依法依规对如下投标信息予以公示，望各投标人给予配合，履行好自身的权益和义务。</w:t>
      </w:r>
    </w:p>
    <w:p w:rsidR="002B50E3">
      <w:pPr>
        <w:wordWrap w:val="0"/>
        <w:spacing w:line="360" w:lineRule="auto"/>
        <w:ind w:firstLine="470" w:firstLineChars="196"/>
        <w:rPr>
          <w:rFonts w:ascii="Arial" w:hAnsi="Arial"/>
          <w:color w:val="FF0000"/>
        </w:rPr>
      </w:pPr>
      <w:r>
        <w:rPr>
          <w:rFonts w:ascii="Arial" w:hAnsi="Arial" w:hint="eastAsia"/>
          <w:color w:val="FF0000"/>
        </w:rPr>
        <w:t>（1）公示的内容：如投标函、政府采购投标及履约承诺函、分项报价清单、中小企业声明函、招标文件要求的其它内容或投标人认为需要补充的资料等（具体以</w:t>
      </w:r>
      <w:r>
        <w:rPr>
          <w:rFonts w:ascii="Arial" w:hAnsi="Arial"/>
          <w:color w:val="FF0000"/>
        </w:rPr>
        <w:t>“</w:t>
      </w:r>
      <w:r>
        <w:rPr>
          <w:rFonts w:ascii="Arial" w:hAnsi="Arial" w:hint="eastAsia"/>
          <w:color w:val="FF0000"/>
        </w:rPr>
        <w:t>投标文件正文</w:t>
      </w:r>
      <w:r>
        <w:rPr>
          <w:rFonts w:ascii="Arial" w:hAnsi="Arial"/>
          <w:color w:val="FF0000"/>
        </w:rPr>
        <w:t>”</w:t>
      </w:r>
      <w:r>
        <w:rPr>
          <w:rFonts w:ascii="Arial" w:hAnsi="Arial" w:hint="eastAsia"/>
          <w:color w:val="FF0000"/>
        </w:rPr>
        <w:t>中涉及的内容为准）。</w:t>
      </w:r>
    </w:p>
    <w:p w:rsidR="002B50E3">
      <w:pPr>
        <w:wordWrap w:val="0"/>
        <w:spacing w:line="360" w:lineRule="auto"/>
        <w:ind w:firstLine="470" w:firstLineChars="196"/>
        <w:rPr>
          <w:rFonts w:ascii="Arial" w:hAnsi="Arial"/>
          <w:color w:val="FF0000"/>
        </w:rPr>
      </w:pPr>
      <w:r>
        <w:rPr>
          <w:rFonts w:ascii="Arial" w:hAnsi="Arial" w:hint="eastAsia"/>
          <w:color w:val="FF0000"/>
        </w:rPr>
        <w:t>（2）公示时间：公示时间为中标结果公布环节。当发布中标结果时，同时向社会公布参加该政府采购项目的投标人（包括中标和未中标投标人）的投标文件。对公开招标失败项目的投标文件不予公开。</w:t>
      </w:r>
    </w:p>
    <w:p w:rsidR="002B50E3">
      <w:pPr>
        <w:wordWrap w:val="0"/>
        <w:spacing w:line="360" w:lineRule="auto"/>
        <w:ind w:firstLine="470" w:firstLineChars="196"/>
        <w:rPr>
          <w:rFonts w:ascii="Arial" w:hAnsi="Arial"/>
          <w:color w:val="FF0000"/>
        </w:rPr>
      </w:pPr>
      <w:r>
        <w:rPr>
          <w:rFonts w:ascii="Arial" w:hAnsi="Arial" w:hint="eastAsia"/>
          <w:color w:val="FF0000"/>
        </w:rPr>
        <w:t>投标文件正文将对外公开，投标文件附件不公开。投标人</w:t>
      </w:r>
      <w:r>
        <w:rPr>
          <w:rFonts w:ascii="Arial" w:hAnsi="Arial"/>
          <w:color w:val="FF0000"/>
        </w:rPr>
        <w:t>在</w:t>
      </w:r>
      <w:r>
        <w:rPr>
          <w:rFonts w:ascii="Arial" w:hAnsi="Arial" w:hint="eastAsia"/>
          <w:color w:val="FF0000"/>
        </w:rPr>
        <w:t>使用投标书编制软件编制投标文件时</w:t>
      </w:r>
      <w:r>
        <w:rPr>
          <w:rFonts w:ascii="Arial" w:hAnsi="Arial"/>
          <w:color w:val="FF0000"/>
        </w:rPr>
        <w:t>，</w:t>
      </w:r>
      <w:r>
        <w:rPr>
          <w:rFonts w:ascii="Arial" w:hAnsi="Arial" w:hint="eastAsia"/>
          <w:color w:val="FF0000"/>
        </w:rPr>
        <w:t>信息公开部分必须编制于“投标书目录（公开部分）”，非信息公开部分编制于“投标书附件（不公开部分）”，如下图所示：</w:t>
      </w:r>
    </w:p>
    <w:p w:rsidR="002B50E3">
      <w:pPr>
        <w:wordWrap w:val="0"/>
        <w:spacing w:line="360" w:lineRule="auto"/>
        <w:jc w:val="center"/>
        <w:rPr>
          <w:rFonts w:ascii="黑体" w:eastAsia="黑体"/>
          <w:b/>
          <w:bCs/>
          <w:color w:val="FF0000"/>
          <w:sz w:val="28"/>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o:spid="_x0000_i1025" type="#_x0000_t75" alt="图形用户界面, 应用程序&#10;&#10;描述已自动生成" style="height:324.9pt;mso-position-horizontal-relative:page;mso-position-vertical-relative:page;width:415.66pt" o:preferrelative="t" filled="f" stroked="f">
            <v:fill o:detectmouseclick="t"/>
            <v:imagedata r:id="rId5" o:title="图形用户界面, 应用程序&#10;&#10;描述已自动生成"/>
            <v:path o:extrusionok="f"/>
            <o:lock v:ext="edit" aspectratio="t"/>
          </v:shape>
        </w:pict>
      </w:r>
    </w:p>
    <w:p w:rsidR="002B50E3">
      <w:pPr>
        <w:tabs>
          <w:tab w:val="left" w:pos="1470"/>
        </w:tabs>
        <w:wordWrap w:val="0"/>
        <w:snapToGrid w:val="0"/>
        <w:spacing w:line="360" w:lineRule="auto"/>
        <w:ind w:firstLine="480" w:firstLineChars="200"/>
        <w:rPr>
          <w:rFonts w:ascii="宋体" w:hAnsi="宋体"/>
          <w:bCs/>
          <w:color w:val="FF0000"/>
        </w:rPr>
      </w:pPr>
      <w:r>
        <w:rPr>
          <w:rFonts w:ascii="宋体" w:hAnsi="宋体" w:hint="eastAsia"/>
          <w:bCs/>
          <w:color w:val="FF0000"/>
        </w:rPr>
        <w:t>招标机构公布投标文件正文（信息公开部分）时为计算机截取信息公布，如</w:t>
      </w:r>
      <w:r>
        <w:rPr>
          <w:rFonts w:ascii="宋体" w:hAnsi="宋体"/>
          <w:bCs/>
          <w:color w:val="FF0000"/>
        </w:rPr>
        <w:t>投标人未按招标</w:t>
      </w:r>
      <w:r>
        <w:rPr>
          <w:rFonts w:ascii="宋体" w:hAnsi="宋体" w:hint="eastAsia"/>
          <w:bCs/>
          <w:color w:val="FF0000"/>
        </w:rPr>
        <w:t>文件</w:t>
      </w:r>
      <w:r>
        <w:rPr>
          <w:rFonts w:ascii="宋体" w:hAnsi="宋体"/>
          <w:bCs/>
          <w:color w:val="FF0000"/>
        </w:rPr>
        <w:t>要求将需要公示的内容编制</w:t>
      </w:r>
      <w:r>
        <w:rPr>
          <w:rFonts w:ascii="宋体" w:hAnsi="宋体" w:hint="eastAsia"/>
          <w:bCs/>
          <w:color w:val="FF0000"/>
        </w:rPr>
        <w:t>于“投标书目录”内，将作投标无效处理；</w:t>
      </w:r>
      <w:r>
        <w:rPr>
          <w:rFonts w:ascii="宋体" w:hAnsi="宋体"/>
          <w:bCs/>
          <w:color w:val="FF0000"/>
        </w:rPr>
        <w:t>如投标人将</w:t>
      </w:r>
      <w:r>
        <w:rPr>
          <w:rFonts w:ascii="宋体" w:hAnsi="宋体" w:hint="eastAsia"/>
          <w:bCs/>
          <w:color w:val="FF0000"/>
        </w:rPr>
        <w:t>非信息公开部分内容</w:t>
      </w:r>
      <w:r>
        <w:rPr>
          <w:rFonts w:ascii="宋体" w:hAnsi="宋体"/>
          <w:bCs/>
          <w:color w:val="FF0000"/>
        </w:rPr>
        <w:t>编制</w:t>
      </w:r>
      <w:r>
        <w:rPr>
          <w:rFonts w:ascii="宋体" w:hAnsi="宋体" w:hint="eastAsia"/>
          <w:bCs/>
          <w:color w:val="FF0000"/>
        </w:rPr>
        <w:t>于“投标书目录”内，</w:t>
      </w:r>
      <w:r>
        <w:rPr>
          <w:rFonts w:ascii="宋体" w:hAnsi="宋体"/>
          <w:bCs/>
          <w:color w:val="FF0000"/>
        </w:rPr>
        <w:t>不会</w:t>
      </w:r>
      <w:r>
        <w:rPr>
          <w:rFonts w:ascii="宋体" w:hAnsi="宋体" w:hint="eastAsia"/>
          <w:bCs/>
          <w:color w:val="FF0000"/>
        </w:rPr>
        <w:t>作无效投标</w:t>
      </w:r>
      <w:r>
        <w:rPr>
          <w:rFonts w:ascii="宋体" w:hAnsi="宋体"/>
          <w:bCs/>
          <w:color w:val="FF0000"/>
        </w:rPr>
        <w:t>处理，但</w:t>
      </w:r>
      <w:r>
        <w:rPr>
          <w:rFonts w:ascii="宋体" w:hAnsi="宋体" w:hint="eastAsia"/>
          <w:bCs/>
          <w:color w:val="FF0000"/>
        </w:rPr>
        <w:t>一切后果由投标人自行承担。</w:t>
      </w:r>
    </w:p>
    <w:p w:rsidR="002B50E3">
      <w:pPr>
        <w:tabs>
          <w:tab w:val="left" w:pos="1470"/>
        </w:tabs>
        <w:wordWrap w:val="0"/>
        <w:snapToGrid w:val="0"/>
        <w:spacing w:line="360" w:lineRule="auto"/>
        <w:ind w:firstLine="480" w:firstLineChars="200"/>
        <w:rPr>
          <w:rFonts w:ascii="宋体" w:hAnsi="宋体"/>
          <w:b/>
          <w:color w:val="FF0000"/>
        </w:rPr>
      </w:pPr>
      <w:r>
        <w:rPr>
          <w:rFonts w:ascii="宋体" w:hAnsi="宋体" w:hint="eastAsia"/>
          <w:b/>
          <w:color w:val="FF0000"/>
        </w:rPr>
        <w:t>投标人对公示信息的质疑，按现规定和做法执行。望各投标人珍惜本次投标机会，诚实、守信、依法、依规投标。</w:t>
      </w:r>
    </w:p>
    <w:p w:rsidR="002B50E3">
      <w:pPr>
        <w:tabs>
          <w:tab w:val="left" w:pos="1470"/>
        </w:tabs>
        <w:wordWrap w:val="0"/>
        <w:snapToGrid w:val="0"/>
        <w:spacing w:line="360" w:lineRule="auto"/>
        <w:ind w:firstLine="480" w:firstLineChars="200"/>
        <w:rPr>
          <w:rFonts w:ascii="宋体" w:hAnsi="宋体"/>
          <w:b/>
          <w:color w:val="FF0000"/>
        </w:rPr>
      </w:pPr>
    </w:p>
    <w:p w:rsidR="002B50E3">
      <w:pPr>
        <w:wordWrap w:val="0"/>
        <w:spacing w:line="360" w:lineRule="auto"/>
        <w:rPr>
          <w:rFonts w:ascii="宋体" w:eastAsia="黑体" w:hAnsi="宋体"/>
          <w:bCs/>
          <w:kern w:val="44"/>
          <w:sz w:val="32"/>
          <w:szCs w:val="32"/>
        </w:rPr>
      </w:pPr>
    </w:p>
    <w:p w:rsidR="002B50E3">
      <w:pPr>
        <w:wordWrap w:val="0"/>
        <w:spacing w:line="360" w:lineRule="auto"/>
        <w:outlineLvl w:val="1"/>
        <w:rPr>
          <w:rFonts w:ascii="宋体" w:eastAsia="黑体" w:hAnsi="宋体"/>
          <w:bCs/>
          <w:kern w:val="44"/>
          <w:sz w:val="32"/>
          <w:szCs w:val="32"/>
        </w:rPr>
      </w:pPr>
      <w:bookmarkStart w:id="25" w:name="_Hlk72257771"/>
      <w:r>
        <w:rPr>
          <w:rFonts w:ascii="宋体" w:eastAsia="黑体" w:hAnsi="宋体" w:hint="eastAsia"/>
          <w:bCs/>
          <w:kern w:val="44"/>
          <w:sz w:val="32"/>
          <w:szCs w:val="32"/>
        </w:rPr>
        <w:t>投标文件组成：</w:t>
      </w:r>
    </w:p>
    <w:p w:rsidR="002B50E3">
      <w:pPr>
        <w:wordWrap w:val="0"/>
        <w:snapToGrid w:val="0"/>
        <w:spacing w:line="360" w:lineRule="auto"/>
        <w:outlineLvl w:val="1"/>
        <w:rPr>
          <w:rFonts w:ascii="Arial" w:hAnsi="Arial" w:cs="Arial"/>
          <w:b/>
          <w:sz w:val="32"/>
          <w:szCs w:val="32"/>
        </w:rPr>
      </w:pPr>
      <w:r>
        <w:rPr>
          <w:rFonts w:ascii="宋体" w:hAnsi="宋体" w:cs="宋体" w:hint="eastAsia"/>
          <w:b/>
          <w:sz w:val="32"/>
          <w:szCs w:val="32"/>
        </w:rPr>
        <w:t>投标文件正文（信息公开部分）：</w:t>
      </w:r>
    </w:p>
    <w:p w:rsidR="002B50E3" w:rsidP="00706567">
      <w:pPr>
        <w:numPr>
          <w:ilvl w:val="0"/>
          <w:numId w:val="2"/>
        </w:numPr>
        <w:tabs>
          <w:tab w:val="left" w:pos="1470"/>
        </w:tabs>
        <w:wordWrap w:val="0"/>
        <w:snapToGrid w:val="0"/>
        <w:spacing w:after="60" w:afterLines="25" w:line="360" w:lineRule="auto"/>
        <w:rPr>
          <w:rFonts w:ascii="宋体" w:hAnsi="宋体"/>
          <w:color w:val="000000"/>
          <w:sz w:val="30"/>
          <w:szCs w:val="30"/>
        </w:rPr>
      </w:pPr>
      <w:r>
        <w:rPr>
          <w:rFonts w:ascii="宋体" w:hAnsi="宋体" w:hint="eastAsia"/>
          <w:color w:val="000000"/>
          <w:sz w:val="30"/>
          <w:szCs w:val="30"/>
        </w:rPr>
        <w:t>投标函；</w:t>
      </w:r>
    </w:p>
    <w:p w:rsidR="002B50E3" w:rsidP="00706567">
      <w:pPr>
        <w:numPr>
          <w:ilvl w:val="0"/>
          <w:numId w:val="2"/>
        </w:numPr>
        <w:tabs>
          <w:tab w:val="left" w:pos="1470"/>
        </w:tabs>
        <w:wordWrap w:val="0"/>
        <w:snapToGrid w:val="0"/>
        <w:spacing w:after="60" w:afterLines="25" w:line="360" w:lineRule="auto"/>
        <w:rPr>
          <w:rFonts w:ascii="宋体" w:hAnsi="宋体"/>
          <w:color w:val="000000"/>
          <w:sz w:val="30"/>
          <w:szCs w:val="30"/>
        </w:rPr>
      </w:pPr>
      <w:r>
        <w:rPr>
          <w:rFonts w:ascii="宋体" w:hAnsi="宋体" w:hint="eastAsia"/>
          <w:color w:val="000000"/>
          <w:sz w:val="30"/>
          <w:szCs w:val="30"/>
        </w:rPr>
        <w:t>政府采购投标及履约承诺函；</w:t>
      </w:r>
    </w:p>
    <w:p w:rsidR="002B50E3" w:rsidP="00706567">
      <w:pPr>
        <w:numPr>
          <w:ilvl w:val="0"/>
          <w:numId w:val="2"/>
        </w:numPr>
        <w:tabs>
          <w:tab w:val="left" w:pos="1470"/>
        </w:tabs>
        <w:wordWrap w:val="0"/>
        <w:snapToGrid w:val="0"/>
        <w:spacing w:after="60" w:afterLines="25" w:line="360" w:lineRule="auto"/>
        <w:rPr>
          <w:rFonts w:ascii="宋体" w:hAnsi="宋体"/>
          <w:color w:val="000000"/>
          <w:sz w:val="30"/>
          <w:szCs w:val="30"/>
        </w:rPr>
      </w:pPr>
      <w:r>
        <w:rPr>
          <w:rFonts w:ascii="宋体" w:hAnsi="宋体" w:hint="eastAsia"/>
          <w:color w:val="000000"/>
          <w:sz w:val="30"/>
          <w:szCs w:val="30"/>
        </w:rPr>
        <w:t>营业执照或事业单位法人证书等；</w:t>
      </w:r>
    </w:p>
    <w:p w:rsidR="002B50E3" w:rsidP="00706567">
      <w:pPr>
        <w:numPr>
          <w:ilvl w:val="0"/>
          <w:numId w:val="2"/>
        </w:numPr>
        <w:tabs>
          <w:tab w:val="left" w:pos="1470"/>
        </w:tabs>
        <w:wordWrap w:val="0"/>
        <w:snapToGrid w:val="0"/>
        <w:spacing w:after="60" w:afterLines="25" w:line="360" w:lineRule="auto"/>
        <w:rPr>
          <w:rFonts w:ascii="宋体" w:hAnsi="宋体"/>
          <w:color w:val="000000"/>
          <w:sz w:val="30"/>
          <w:szCs w:val="30"/>
        </w:rPr>
      </w:pPr>
      <w:r>
        <w:rPr>
          <w:rFonts w:ascii="宋体" w:hAnsi="宋体" w:hint="eastAsia"/>
          <w:sz w:val="30"/>
          <w:szCs w:val="30"/>
        </w:rPr>
        <w:t>评标优惠政策声明函；</w:t>
      </w:r>
    </w:p>
    <w:p w:rsidR="002B50E3" w:rsidP="00706567">
      <w:pPr>
        <w:numPr>
          <w:ilvl w:val="0"/>
          <w:numId w:val="2"/>
        </w:numPr>
        <w:tabs>
          <w:tab w:val="left" w:pos="1470"/>
        </w:tabs>
        <w:wordWrap w:val="0"/>
        <w:snapToGrid w:val="0"/>
        <w:spacing w:after="60" w:afterLines="25" w:line="360" w:lineRule="auto"/>
        <w:ind w:left="1456"/>
        <w:rPr>
          <w:rFonts w:ascii="宋体" w:hAnsi="宋体"/>
          <w:color w:val="000000"/>
          <w:sz w:val="30"/>
          <w:szCs w:val="30"/>
        </w:rPr>
      </w:pPr>
      <w:r>
        <w:rPr>
          <w:rFonts w:ascii="宋体" w:hAnsi="宋体"/>
          <w:color w:val="000000"/>
          <w:sz w:val="30"/>
          <w:szCs w:val="30"/>
        </w:rPr>
        <w:t>其它招标文件要求的内容及投标人认为需要补充的内容（格式自定）</w:t>
      </w:r>
      <w:r>
        <w:rPr>
          <w:rFonts w:ascii="宋体" w:hAnsi="宋体" w:hint="eastAsia"/>
          <w:color w:val="000000"/>
          <w:sz w:val="30"/>
          <w:szCs w:val="30"/>
        </w:rPr>
        <w:t>。</w:t>
      </w:r>
    </w:p>
    <w:p w:rsidR="002B50E3">
      <w:pPr>
        <w:wordWrap w:val="0"/>
        <w:snapToGrid w:val="0"/>
        <w:spacing w:line="360" w:lineRule="auto"/>
        <w:rPr>
          <w:rFonts w:ascii="宋体" w:hAnsi="宋体" w:cs="宋体"/>
          <w:b/>
          <w:color w:val="000000"/>
          <w:sz w:val="32"/>
          <w:szCs w:val="32"/>
        </w:rPr>
      </w:pPr>
      <w:r>
        <w:rPr>
          <w:rFonts w:ascii="宋体" w:hAnsi="宋体" w:cs="宋体" w:hint="eastAsia"/>
          <w:b/>
          <w:color w:val="000000"/>
          <w:sz w:val="32"/>
          <w:szCs w:val="32"/>
        </w:rPr>
        <w:t>投标文件附件（信息不公开部分）：</w:t>
      </w:r>
    </w:p>
    <w:p w:rsidR="002B50E3" w:rsidP="00706567">
      <w:pPr>
        <w:numPr>
          <w:ilvl w:val="0"/>
          <w:numId w:val="3"/>
        </w:numPr>
        <w:wordWrap w:val="0"/>
        <w:snapToGrid w:val="0"/>
        <w:spacing w:after="60" w:afterLines="25" w:line="360" w:lineRule="auto"/>
        <w:rPr>
          <w:rFonts w:ascii="宋体" w:hAnsi="宋体"/>
          <w:color w:val="000000"/>
          <w:sz w:val="30"/>
          <w:szCs w:val="30"/>
        </w:rPr>
      </w:pPr>
      <w:r>
        <w:rPr>
          <w:rFonts w:ascii="宋体" w:hAnsi="宋体" w:hint="eastAsia"/>
          <w:color w:val="000000"/>
          <w:sz w:val="30"/>
          <w:szCs w:val="30"/>
        </w:rPr>
        <w:t>法定代表人证明书</w:t>
      </w:r>
      <w:r>
        <w:rPr>
          <w:rFonts w:ascii="Arial" w:hAnsi="Arial" w:cs="Arial" w:hint="eastAsia"/>
          <w:color w:val="000000"/>
          <w:sz w:val="30"/>
          <w:szCs w:val="30"/>
        </w:rPr>
        <w:t>（</w:t>
      </w:r>
      <w:r>
        <w:rPr>
          <w:rFonts w:ascii="Arial" w:hAnsi="Arial" w:cs="Arial" w:hint="eastAsia"/>
          <w:bCs/>
          <w:color w:val="000000"/>
          <w:sz w:val="30"/>
          <w:szCs w:val="30"/>
        </w:rPr>
        <w:t>附有效身份证正反面扫描件</w:t>
      </w:r>
      <w:r>
        <w:rPr>
          <w:rFonts w:ascii="Arial" w:hAnsi="Arial" w:cs="Arial" w:hint="eastAsia"/>
          <w:color w:val="000000"/>
          <w:sz w:val="30"/>
          <w:szCs w:val="30"/>
        </w:rPr>
        <w:t>）；</w:t>
      </w:r>
    </w:p>
    <w:p w:rsidR="002B50E3" w:rsidP="00706567">
      <w:pPr>
        <w:numPr>
          <w:ilvl w:val="0"/>
          <w:numId w:val="3"/>
        </w:numPr>
        <w:wordWrap w:val="0"/>
        <w:snapToGrid w:val="0"/>
        <w:spacing w:after="60" w:afterLines="25" w:line="360" w:lineRule="auto"/>
        <w:rPr>
          <w:rFonts w:ascii="宋体" w:hAnsi="宋体"/>
          <w:color w:val="000000"/>
          <w:sz w:val="30"/>
          <w:szCs w:val="30"/>
        </w:rPr>
      </w:pPr>
      <w:r>
        <w:rPr>
          <w:rFonts w:ascii="宋体" w:hAnsi="宋体" w:hint="eastAsia"/>
          <w:color w:val="000000"/>
          <w:sz w:val="30"/>
          <w:szCs w:val="30"/>
        </w:rPr>
        <w:t>投标文件签署授权委托书（</w:t>
      </w:r>
      <w:r>
        <w:rPr>
          <w:rFonts w:ascii="Arial" w:hAnsi="Arial" w:cs="Arial" w:hint="eastAsia"/>
          <w:bCs/>
          <w:color w:val="000000"/>
          <w:sz w:val="30"/>
          <w:szCs w:val="30"/>
        </w:rPr>
        <w:t>附有效身份证正反面扫描件</w:t>
      </w:r>
      <w:r>
        <w:rPr>
          <w:rFonts w:ascii="宋体" w:hAnsi="宋体" w:hint="eastAsia"/>
          <w:color w:val="000000"/>
          <w:sz w:val="30"/>
          <w:szCs w:val="30"/>
        </w:rPr>
        <w:t>）；</w:t>
      </w:r>
    </w:p>
    <w:p w:rsidR="002B50E3" w:rsidP="00706567">
      <w:pPr>
        <w:numPr>
          <w:ilvl w:val="0"/>
          <w:numId w:val="3"/>
        </w:numPr>
        <w:wordWrap w:val="0"/>
        <w:snapToGrid w:val="0"/>
        <w:spacing w:after="60" w:afterLines="25" w:line="360" w:lineRule="auto"/>
        <w:rPr>
          <w:rFonts w:ascii="宋体" w:hAnsi="宋体"/>
          <w:color w:val="000000"/>
          <w:sz w:val="30"/>
          <w:szCs w:val="30"/>
        </w:rPr>
      </w:pPr>
      <w:r>
        <w:rPr>
          <w:rFonts w:ascii="宋体" w:hAnsi="宋体" w:hint="eastAsia"/>
          <w:bCs/>
          <w:color w:val="000000"/>
          <w:sz w:val="30"/>
          <w:szCs w:val="30"/>
        </w:rPr>
        <w:t>商务（服务）条款偏离表</w:t>
      </w:r>
      <w:r>
        <w:rPr>
          <w:rFonts w:ascii="宋体" w:hAnsi="宋体" w:hint="eastAsia"/>
          <w:color w:val="000000"/>
          <w:sz w:val="30"/>
          <w:szCs w:val="30"/>
        </w:rPr>
        <w:t>；</w:t>
      </w:r>
    </w:p>
    <w:p w:rsidR="002B50E3" w:rsidP="00706567">
      <w:pPr>
        <w:numPr>
          <w:ilvl w:val="0"/>
          <w:numId w:val="3"/>
        </w:numPr>
        <w:wordWrap w:val="0"/>
        <w:snapToGrid w:val="0"/>
        <w:spacing w:after="60" w:afterLines="25" w:line="360" w:lineRule="auto"/>
        <w:rPr>
          <w:rFonts w:ascii="宋体" w:hAnsi="宋体"/>
          <w:bCs/>
          <w:color w:val="000000"/>
          <w:sz w:val="30"/>
          <w:szCs w:val="30"/>
        </w:rPr>
      </w:pPr>
      <w:r>
        <w:rPr>
          <w:rFonts w:ascii="宋体" w:hAnsi="宋体" w:hint="eastAsia"/>
          <w:bCs/>
          <w:color w:val="000000"/>
          <w:sz w:val="30"/>
          <w:szCs w:val="30"/>
        </w:rPr>
        <w:t>分项报价清单；</w:t>
      </w:r>
    </w:p>
    <w:p w:rsidR="002B50E3" w:rsidP="00706567">
      <w:pPr>
        <w:numPr>
          <w:ilvl w:val="0"/>
          <w:numId w:val="3"/>
        </w:numPr>
        <w:wordWrap w:val="0"/>
        <w:snapToGrid w:val="0"/>
        <w:spacing w:after="60" w:afterLines="25" w:line="360" w:lineRule="auto"/>
        <w:rPr>
          <w:rFonts w:ascii="宋体" w:hAnsi="宋体"/>
          <w:bCs/>
          <w:color w:val="000000"/>
          <w:sz w:val="30"/>
          <w:szCs w:val="30"/>
        </w:rPr>
      </w:pPr>
      <w:r>
        <w:rPr>
          <w:rFonts w:ascii="宋体" w:hAnsi="宋体" w:hint="eastAsia"/>
          <w:bCs/>
          <w:color w:val="000000"/>
          <w:sz w:val="30"/>
          <w:szCs w:val="30"/>
        </w:rPr>
        <w:t>同类项目业绩；</w:t>
      </w:r>
    </w:p>
    <w:p w:rsidR="002B50E3" w:rsidP="00706567">
      <w:pPr>
        <w:numPr>
          <w:ilvl w:val="0"/>
          <w:numId w:val="3"/>
        </w:numPr>
        <w:wordWrap w:val="0"/>
        <w:snapToGrid w:val="0"/>
        <w:spacing w:after="60" w:afterLines="25" w:line="360" w:lineRule="auto"/>
        <w:rPr>
          <w:rFonts w:ascii="宋体" w:hAnsi="宋体"/>
          <w:bCs/>
          <w:color w:val="000000"/>
          <w:sz w:val="30"/>
          <w:szCs w:val="30"/>
        </w:rPr>
      </w:pPr>
      <w:r>
        <w:rPr>
          <w:rFonts w:ascii="宋体" w:hAnsi="宋体" w:hint="eastAsia"/>
          <w:bCs/>
          <w:color w:val="000000"/>
          <w:sz w:val="30"/>
          <w:szCs w:val="30"/>
        </w:rPr>
        <w:t>投标人资质；</w:t>
      </w:r>
    </w:p>
    <w:p w:rsidR="002B50E3" w:rsidP="00706567">
      <w:pPr>
        <w:numPr>
          <w:ilvl w:val="0"/>
          <w:numId w:val="3"/>
        </w:numPr>
        <w:wordWrap w:val="0"/>
        <w:snapToGrid w:val="0"/>
        <w:spacing w:after="60" w:afterLines="25" w:line="360" w:lineRule="auto"/>
        <w:rPr>
          <w:rFonts w:ascii="宋体" w:hAnsi="宋体"/>
          <w:bCs/>
          <w:color w:val="000000"/>
          <w:sz w:val="30"/>
          <w:szCs w:val="30"/>
        </w:rPr>
      </w:pPr>
      <w:r>
        <w:rPr>
          <w:rFonts w:ascii="宋体" w:hAnsi="宋体" w:hint="eastAsia"/>
          <w:bCs/>
          <w:color w:val="000000"/>
          <w:sz w:val="30"/>
          <w:szCs w:val="30"/>
        </w:rPr>
        <w:t>自主知识产权产品（创新、设计、标准）情况；</w:t>
      </w:r>
    </w:p>
    <w:p w:rsidR="002B50E3" w:rsidP="00706567">
      <w:pPr>
        <w:numPr>
          <w:ilvl w:val="0"/>
          <w:numId w:val="3"/>
        </w:numPr>
        <w:wordWrap w:val="0"/>
        <w:snapToGrid w:val="0"/>
        <w:spacing w:after="60" w:afterLines="25" w:line="360" w:lineRule="auto"/>
        <w:rPr>
          <w:rFonts w:ascii="宋体" w:hAnsi="宋体"/>
          <w:bCs/>
          <w:color w:val="000000"/>
          <w:sz w:val="30"/>
          <w:szCs w:val="30"/>
        </w:rPr>
      </w:pPr>
      <w:r>
        <w:rPr>
          <w:rFonts w:ascii="宋体" w:hAnsi="宋体" w:hint="eastAsia"/>
          <w:bCs/>
          <w:color w:val="000000"/>
          <w:sz w:val="30"/>
          <w:szCs w:val="30"/>
        </w:rPr>
        <w:t>体系认证；</w:t>
      </w:r>
    </w:p>
    <w:p w:rsidR="002B50E3" w:rsidP="00706567">
      <w:pPr>
        <w:numPr>
          <w:ilvl w:val="0"/>
          <w:numId w:val="3"/>
        </w:numPr>
        <w:wordWrap w:val="0"/>
        <w:snapToGrid w:val="0"/>
        <w:spacing w:after="60" w:afterLines="25" w:line="360" w:lineRule="auto"/>
        <w:rPr>
          <w:rFonts w:ascii="宋体" w:hAnsi="宋体"/>
          <w:bCs/>
          <w:color w:val="000000"/>
          <w:sz w:val="30"/>
          <w:szCs w:val="30"/>
        </w:rPr>
      </w:pPr>
      <w:r>
        <w:rPr>
          <w:rFonts w:ascii="宋体" w:hAnsi="宋体" w:hint="eastAsia"/>
          <w:bCs/>
          <w:color w:val="000000"/>
          <w:sz w:val="30"/>
          <w:szCs w:val="30"/>
        </w:rPr>
        <w:t>安全生产及社会责任情况；</w:t>
      </w:r>
    </w:p>
    <w:p w:rsidR="002B50E3" w:rsidP="00706567">
      <w:pPr>
        <w:numPr>
          <w:ilvl w:val="0"/>
          <w:numId w:val="3"/>
        </w:numPr>
        <w:wordWrap w:val="0"/>
        <w:snapToGrid w:val="0"/>
        <w:spacing w:after="60" w:afterLines="25" w:line="360" w:lineRule="auto"/>
        <w:rPr>
          <w:rFonts w:ascii="宋体" w:hAnsi="宋体"/>
          <w:bCs/>
          <w:color w:val="000000"/>
          <w:sz w:val="30"/>
          <w:szCs w:val="30"/>
        </w:rPr>
      </w:pPr>
      <w:r>
        <w:rPr>
          <w:rFonts w:ascii="宋体" w:hAnsi="宋体" w:hint="eastAsia"/>
          <w:bCs/>
          <w:color w:val="000000"/>
          <w:sz w:val="30"/>
          <w:szCs w:val="30"/>
        </w:rPr>
        <w:t>实施方案；</w:t>
      </w:r>
    </w:p>
    <w:p w:rsidR="002B50E3" w:rsidP="00706567">
      <w:pPr>
        <w:numPr>
          <w:ilvl w:val="0"/>
          <w:numId w:val="3"/>
        </w:numPr>
        <w:wordWrap w:val="0"/>
        <w:snapToGrid w:val="0"/>
        <w:spacing w:after="60" w:afterLines="25" w:line="360" w:lineRule="auto"/>
        <w:rPr>
          <w:rFonts w:ascii="宋体" w:hAnsi="宋体"/>
          <w:bCs/>
          <w:color w:val="000000"/>
          <w:sz w:val="30"/>
          <w:szCs w:val="30"/>
        </w:rPr>
      </w:pPr>
      <w:r>
        <w:rPr>
          <w:rFonts w:ascii="宋体" w:hAnsi="宋体" w:hint="eastAsia"/>
          <w:bCs/>
          <w:color w:val="000000"/>
          <w:sz w:val="30"/>
          <w:szCs w:val="30"/>
        </w:rPr>
        <w:t>服务质量承诺；</w:t>
      </w:r>
    </w:p>
    <w:p w:rsidR="002B50E3" w:rsidP="00706567">
      <w:pPr>
        <w:numPr>
          <w:ilvl w:val="0"/>
          <w:numId w:val="3"/>
        </w:numPr>
        <w:wordWrap w:val="0"/>
        <w:snapToGrid w:val="0"/>
        <w:spacing w:after="60" w:afterLines="25" w:line="360" w:lineRule="auto"/>
        <w:rPr>
          <w:rFonts w:ascii="宋体" w:hAnsi="宋体"/>
          <w:bCs/>
          <w:color w:val="000000"/>
          <w:sz w:val="30"/>
          <w:szCs w:val="30"/>
        </w:rPr>
      </w:pPr>
      <w:r>
        <w:rPr>
          <w:rFonts w:ascii="宋体" w:hAnsi="宋体" w:hint="eastAsia"/>
          <w:bCs/>
          <w:color w:val="000000"/>
          <w:sz w:val="30"/>
          <w:szCs w:val="30"/>
        </w:rPr>
        <w:t>拟安排项目经理情况（仅限1人）；</w:t>
      </w:r>
    </w:p>
    <w:p w:rsidR="002B50E3" w:rsidP="00706567">
      <w:pPr>
        <w:numPr>
          <w:ilvl w:val="0"/>
          <w:numId w:val="3"/>
        </w:numPr>
        <w:wordWrap w:val="0"/>
        <w:snapToGrid w:val="0"/>
        <w:spacing w:after="60" w:afterLines="25" w:line="360" w:lineRule="auto"/>
        <w:rPr>
          <w:rFonts w:ascii="宋体" w:hAnsi="宋体"/>
          <w:bCs/>
          <w:color w:val="000000"/>
          <w:sz w:val="30"/>
          <w:szCs w:val="30"/>
        </w:rPr>
      </w:pPr>
      <w:r>
        <w:rPr>
          <w:rFonts w:ascii="宋体" w:hAnsi="宋体" w:hint="eastAsia"/>
          <w:bCs/>
          <w:color w:val="000000"/>
          <w:sz w:val="30"/>
          <w:szCs w:val="30"/>
        </w:rPr>
        <w:t>拟安排的技术负责人情况（仅限1人）；</w:t>
      </w:r>
    </w:p>
    <w:p w:rsidR="002B50E3" w:rsidP="00706567">
      <w:pPr>
        <w:numPr>
          <w:ilvl w:val="0"/>
          <w:numId w:val="3"/>
        </w:numPr>
        <w:wordWrap w:val="0"/>
        <w:snapToGrid w:val="0"/>
        <w:spacing w:after="60" w:afterLines="25" w:line="360" w:lineRule="auto"/>
        <w:rPr>
          <w:rFonts w:ascii="宋体" w:hAnsi="宋体"/>
          <w:bCs/>
          <w:color w:val="000000"/>
          <w:sz w:val="30"/>
          <w:szCs w:val="30"/>
        </w:rPr>
      </w:pPr>
      <w:r>
        <w:rPr>
          <w:rFonts w:ascii="宋体" w:hAnsi="宋体" w:hint="eastAsia"/>
          <w:bCs/>
          <w:color w:val="000000"/>
          <w:sz w:val="30"/>
          <w:szCs w:val="30"/>
        </w:rPr>
        <w:t>拟安排的安全管理员情况（仅限1人）；</w:t>
      </w:r>
    </w:p>
    <w:p w:rsidR="002B50E3" w:rsidP="00706567">
      <w:pPr>
        <w:numPr>
          <w:ilvl w:val="0"/>
          <w:numId w:val="3"/>
        </w:numPr>
        <w:wordWrap w:val="0"/>
        <w:snapToGrid w:val="0"/>
        <w:spacing w:after="60" w:afterLines="25" w:line="360" w:lineRule="auto"/>
        <w:rPr>
          <w:rFonts w:ascii="宋体" w:hAnsi="宋体"/>
          <w:bCs/>
          <w:color w:val="000000"/>
          <w:sz w:val="30"/>
          <w:szCs w:val="30"/>
        </w:rPr>
      </w:pPr>
      <w:r>
        <w:rPr>
          <w:rFonts w:ascii="宋体" w:hAnsi="宋体" w:hint="eastAsia"/>
          <w:bCs/>
          <w:color w:val="000000"/>
          <w:sz w:val="30"/>
          <w:szCs w:val="30"/>
        </w:rPr>
        <w:t>拟安排团队成员；</w:t>
      </w:r>
    </w:p>
    <w:p w:rsidR="002B50E3" w:rsidP="00706567">
      <w:pPr>
        <w:numPr>
          <w:ilvl w:val="0"/>
          <w:numId w:val="3"/>
        </w:numPr>
        <w:wordWrap w:val="0"/>
        <w:snapToGrid w:val="0"/>
        <w:spacing w:after="60" w:afterLines="25" w:line="360" w:lineRule="auto"/>
        <w:rPr>
          <w:rFonts w:ascii="宋体" w:hAnsi="宋体"/>
          <w:color w:val="000000"/>
          <w:sz w:val="30"/>
          <w:szCs w:val="30"/>
        </w:rPr>
      </w:pPr>
      <w:r>
        <w:rPr>
          <w:rFonts w:ascii="宋体" w:hAnsi="宋体" w:hint="eastAsia"/>
          <w:color w:val="000000"/>
          <w:sz w:val="30"/>
          <w:szCs w:val="30"/>
        </w:rPr>
        <w:t>其他招标文件要求或投标人认为需要补充的内容。</w:t>
      </w:r>
    </w:p>
    <w:p w:rsidR="002B50E3">
      <w:pPr>
        <w:wordWrap w:val="0"/>
        <w:spacing w:line="360" w:lineRule="auto"/>
        <w:rPr>
          <w:rFonts w:ascii="宋体" w:hAnsi="宋体"/>
          <w:b/>
        </w:rPr>
      </w:pPr>
      <w:r>
        <w:rPr>
          <w:rFonts w:ascii="宋体" w:hAnsi="宋体" w:hint="eastAsia"/>
          <w:b/>
        </w:rPr>
        <w:t>备注：</w:t>
      </w:r>
    </w:p>
    <w:p w:rsidR="002B50E3" w:rsidP="00706567">
      <w:pPr>
        <w:wordWrap w:val="0"/>
        <w:snapToGrid w:val="0"/>
        <w:spacing w:after="60" w:afterLines="25" w:line="360" w:lineRule="auto"/>
        <w:ind w:firstLine="480" w:firstLineChars="200"/>
        <w:rPr>
          <w:rFonts w:ascii="宋体" w:hAnsi="宋体"/>
          <w:b/>
        </w:rPr>
      </w:pPr>
      <w:r>
        <w:rPr>
          <w:rFonts w:ascii="宋体" w:hAnsi="宋体" w:hint="eastAsia"/>
          <w:b/>
        </w:rPr>
        <w:t>1.本项目为网上电子投标项目，投标文件不需法人或授权委托人另行签字，无需加盖单位公章，招标文件专用条款另有规定的除外。</w:t>
      </w:r>
    </w:p>
    <w:p w:rsidR="002B50E3" w:rsidP="00706567">
      <w:pPr>
        <w:wordWrap w:val="0"/>
        <w:snapToGrid w:val="0"/>
        <w:spacing w:after="60" w:afterLines="25" w:line="360" w:lineRule="auto"/>
        <w:ind w:firstLine="480" w:firstLineChars="200"/>
        <w:rPr>
          <w:rFonts w:ascii="宋体" w:hAnsi="宋体"/>
          <w:b/>
        </w:rPr>
      </w:pPr>
      <w:bookmarkStart w:id="26" w:name="_Hlk72263559"/>
      <w:r>
        <w:rPr>
          <w:rFonts w:ascii="宋体" w:hAnsi="宋体" w:hint="eastAsia"/>
          <w:b/>
        </w:rPr>
        <w:t>2.关于填写“开标一览表”的说明：“开标一览表”中除“投标总价”外，其他信息不作评审依据。</w:t>
      </w:r>
      <w:bookmarkEnd w:id="25"/>
      <w:bookmarkEnd w:id="26"/>
    </w:p>
    <w:p w:rsidR="002B50E3" w:rsidP="00706567">
      <w:pPr>
        <w:wordWrap w:val="0"/>
        <w:snapToGrid w:val="0"/>
        <w:spacing w:after="60" w:afterLines="25" w:line="360" w:lineRule="auto"/>
        <w:ind w:firstLine="480" w:firstLineChars="200"/>
        <w:outlineLvl w:val="1"/>
        <w:rPr>
          <w:rFonts w:ascii="宋体" w:hAnsi="宋体" w:cs="宋体"/>
          <w:b/>
          <w:color w:val="FF0000"/>
          <w:sz w:val="32"/>
          <w:szCs w:val="32"/>
        </w:rPr>
      </w:pPr>
      <w:r>
        <w:br w:type="page"/>
      </w:r>
      <w:r>
        <w:rPr>
          <w:rFonts w:ascii="宋体" w:hAnsi="宋体" w:cs="宋体" w:hint="eastAsia"/>
          <w:b/>
          <w:color w:val="FF0000"/>
          <w:sz w:val="32"/>
          <w:szCs w:val="32"/>
        </w:rPr>
        <w:t>（一）投标文件正文（信息公开部分）</w:t>
      </w:r>
    </w:p>
    <w:p w:rsidR="002B50E3">
      <w:pPr>
        <w:keepNext/>
        <w:keepLines/>
        <w:wordWrap w:val="0"/>
        <w:adjustRightInd w:val="0"/>
        <w:snapToGrid w:val="0"/>
        <w:spacing w:line="360" w:lineRule="auto"/>
        <w:jc w:val="center"/>
        <w:textAlignment w:val="baseline"/>
        <w:outlineLvl w:val="1"/>
        <w:rPr>
          <w:rFonts w:ascii="宋体" w:hAnsi="宋体"/>
          <w:b/>
          <w:bCs/>
          <w:szCs w:val="20"/>
        </w:rPr>
      </w:pPr>
      <w:r>
        <w:rPr>
          <w:rFonts w:ascii="宋体" w:hAnsi="宋体"/>
          <w:b/>
          <w:bCs/>
          <w:szCs w:val="20"/>
        </w:rPr>
        <w:t>1.投标</w:t>
      </w:r>
      <w:r>
        <w:rPr>
          <w:rFonts w:ascii="宋体" w:hAnsi="宋体" w:hint="eastAsia"/>
          <w:b/>
          <w:bCs/>
          <w:szCs w:val="20"/>
        </w:rPr>
        <w:t>函</w:t>
      </w:r>
    </w:p>
    <w:p w:rsidR="002B50E3">
      <w:pPr>
        <w:wordWrap w:val="0"/>
        <w:snapToGrid w:val="0"/>
        <w:spacing w:line="360" w:lineRule="auto"/>
        <w:rPr>
          <w:rFonts w:ascii="Arial" w:hAnsi="Arial"/>
        </w:rPr>
      </w:pPr>
    </w:p>
    <w:p w:rsidR="002B50E3">
      <w:pPr>
        <w:wordWrap w:val="0"/>
        <w:snapToGrid w:val="0"/>
        <w:spacing w:line="360" w:lineRule="auto"/>
        <w:rPr>
          <w:rFonts w:ascii="Arial" w:hAnsi="Arial" w:cs="Arial"/>
          <w:u w:val="single"/>
        </w:rPr>
      </w:pPr>
      <w:r>
        <w:rPr>
          <w:rFonts w:ascii="Arial" w:hAnsi="Arial" w:cs="Arial"/>
        </w:rPr>
        <w:t>致：</w:t>
      </w:r>
      <w:r>
        <w:rPr>
          <w:rFonts w:ascii="Arial" w:hAnsi="Arial" w:cs="Arial" w:hint="eastAsia"/>
          <w:u w:val="single"/>
        </w:rPr>
        <w:t>深圳高星项目管理有限公司</w:t>
      </w:r>
    </w:p>
    <w:p w:rsidR="002B50E3">
      <w:pPr>
        <w:wordWrap w:val="0"/>
        <w:snapToGrid w:val="0"/>
        <w:spacing w:line="360" w:lineRule="auto"/>
        <w:ind w:firstLine="560"/>
        <w:rPr>
          <w:rFonts w:ascii="Arial" w:hAnsi="Arial" w:cs="Arial"/>
        </w:rPr>
      </w:pPr>
      <w:r>
        <w:rPr>
          <w:rFonts w:ascii="Arial" w:hAnsi="Arial" w:cs="Arial"/>
        </w:rPr>
        <w:t>根据贵方</w:t>
      </w:r>
      <w:r>
        <w:rPr>
          <w:rFonts w:ascii="Arial" w:hAnsi="Arial" w:cs="Arial" w:hint="eastAsia"/>
        </w:rPr>
        <w:t>项目名称为</w:t>
      </w:r>
      <w:r>
        <w:rPr>
          <w:rFonts w:ascii="Arial" w:hAnsi="Arial" w:cs="Arial" w:hint="eastAsia"/>
          <w:bCs/>
          <w:u w:val="single"/>
        </w:rPr>
        <w:t>公明街道“除四害”消杀服务</w:t>
      </w:r>
      <w:r>
        <w:rPr>
          <w:rFonts w:ascii="Arial" w:hAnsi="Arial" w:cs="Arial" w:hint="eastAsia"/>
        </w:rPr>
        <w:t>的招标文件</w:t>
      </w:r>
      <w:r>
        <w:rPr>
          <w:rFonts w:ascii="Arial" w:hAnsi="Arial" w:cs="Arial"/>
        </w:rPr>
        <w:t>，</w:t>
      </w:r>
      <w:r>
        <w:rPr>
          <w:rFonts w:ascii="Arial" w:hAnsi="Arial" w:cs="Arial" w:hint="eastAsia"/>
        </w:rPr>
        <w:t>本投标人宣布同意如下</w:t>
      </w:r>
      <w:r>
        <w:rPr>
          <w:rFonts w:ascii="Arial" w:hAnsi="Arial" w:cs="Arial"/>
        </w:rPr>
        <w:t>：</w:t>
      </w:r>
    </w:p>
    <w:p w:rsidR="002B50E3" w:rsidP="00706567">
      <w:pPr>
        <w:tabs>
          <w:tab w:val="left" w:pos="426"/>
        </w:tabs>
        <w:wordWrap w:val="0"/>
        <w:snapToGrid w:val="0"/>
        <w:spacing w:after="60" w:afterLines="25" w:line="360" w:lineRule="auto"/>
        <w:ind w:left="420" w:hanging="420"/>
        <w:rPr>
          <w:rFonts w:ascii="Arial" w:hAnsi="Arial" w:cs="Arial"/>
        </w:rPr>
      </w:pPr>
      <w:r>
        <w:rPr>
          <w:rFonts w:ascii="Arial" w:hAnsi="Arial" w:cs="Arial"/>
        </w:rPr>
        <w:t>1.投标人将按招标文件的规定履行合同责任和义务。</w:t>
      </w:r>
      <w:r>
        <w:rPr>
          <w:rFonts w:ascii="Arial" w:hAnsi="Arial" w:cs="Arial" w:hint="eastAsia"/>
        </w:rPr>
        <w:t>除非另外达成协议并生效，贵单位的中标通知书和本投标文件将构成合同的重要内容。</w:t>
      </w:r>
    </w:p>
    <w:p w:rsidR="002B50E3" w:rsidP="00706567">
      <w:pPr>
        <w:tabs>
          <w:tab w:val="left" w:pos="426"/>
        </w:tabs>
        <w:wordWrap w:val="0"/>
        <w:snapToGrid w:val="0"/>
        <w:spacing w:after="60" w:afterLines="25" w:line="360" w:lineRule="auto"/>
        <w:ind w:left="420" w:hanging="420"/>
        <w:rPr>
          <w:rFonts w:ascii="Arial" w:hAnsi="Arial" w:cs="Arial"/>
        </w:rPr>
      </w:pPr>
      <w:r>
        <w:rPr>
          <w:rFonts w:ascii="Arial" w:hAnsi="Arial" w:cs="Arial"/>
        </w:rPr>
        <w:t>2.投标人已详细审查全部招标文件，包括</w:t>
      </w:r>
      <w:r>
        <w:rPr>
          <w:rFonts w:ascii="Arial" w:hAnsi="Arial" w:cs="Arial" w:hint="eastAsia"/>
        </w:rPr>
        <w:t>答疑、补充、修改等公告</w:t>
      </w:r>
      <w:r>
        <w:rPr>
          <w:rFonts w:ascii="Arial" w:hAnsi="Arial" w:cs="Arial"/>
        </w:rPr>
        <w:t>。我们完全理解并同意放弃对这方面有不明及误解的权</w:t>
      </w:r>
      <w:r>
        <w:rPr>
          <w:rFonts w:ascii="Arial" w:hAnsi="Arial" w:cs="Arial" w:hint="eastAsia"/>
        </w:rPr>
        <w:t>利</w:t>
      </w:r>
      <w:r>
        <w:rPr>
          <w:rFonts w:ascii="Arial" w:hAnsi="Arial" w:cs="Arial"/>
        </w:rPr>
        <w:t>。</w:t>
      </w:r>
    </w:p>
    <w:p w:rsidR="002B50E3" w:rsidP="00706567">
      <w:pPr>
        <w:tabs>
          <w:tab w:val="left" w:pos="426"/>
        </w:tabs>
        <w:wordWrap w:val="0"/>
        <w:snapToGrid w:val="0"/>
        <w:spacing w:after="60" w:afterLines="25" w:line="360" w:lineRule="auto"/>
        <w:ind w:left="420" w:hanging="420"/>
        <w:rPr>
          <w:rFonts w:ascii="Arial" w:hAnsi="Arial" w:cs="Arial"/>
        </w:rPr>
      </w:pPr>
      <w:r>
        <w:rPr>
          <w:rFonts w:ascii="Arial" w:hAnsi="Arial" w:cs="Arial"/>
        </w:rPr>
        <w:t>3.本投标有效期为开标日起</w:t>
      </w:r>
      <w:r>
        <w:rPr>
          <w:rFonts w:ascii="Arial" w:hAnsi="Arial" w:cs="Arial" w:hint="eastAsia"/>
          <w:bCs/>
        </w:rPr>
        <w:t>__</w:t>
      </w:r>
      <w:r>
        <w:rPr>
          <w:rFonts w:ascii="Arial" w:hAnsi="Arial" w:cs="Arial" w:hint="eastAsia"/>
          <w:bCs/>
          <w:u w:val="single"/>
        </w:rPr>
        <w:t>120</w:t>
      </w:r>
      <w:r>
        <w:rPr>
          <w:rFonts w:ascii="Arial" w:hAnsi="Arial" w:cs="Arial" w:hint="eastAsia"/>
          <w:bCs/>
        </w:rPr>
        <w:t>__</w:t>
      </w:r>
      <w:r>
        <w:rPr>
          <w:rFonts w:ascii="Arial" w:hAnsi="Arial" w:cs="Arial"/>
        </w:rPr>
        <w:t>个日历日。</w:t>
      </w:r>
    </w:p>
    <w:p w:rsidR="002B50E3" w:rsidP="00706567">
      <w:pPr>
        <w:tabs>
          <w:tab w:val="left" w:pos="426"/>
        </w:tabs>
        <w:wordWrap w:val="0"/>
        <w:snapToGrid w:val="0"/>
        <w:spacing w:after="60" w:afterLines="25" w:line="360" w:lineRule="auto"/>
        <w:ind w:left="420" w:hanging="420"/>
        <w:rPr>
          <w:rFonts w:ascii="Arial" w:hAnsi="Arial" w:cs="Arial"/>
        </w:rPr>
      </w:pPr>
      <w:r>
        <w:rPr>
          <w:rFonts w:ascii="Arial" w:hAnsi="Arial" w:cs="Arial"/>
        </w:rPr>
        <w:t>4.</w:t>
      </w:r>
      <w:r>
        <w:rPr>
          <w:rFonts w:ascii="Arial" w:hAnsi="Arial" w:cs="Arial" w:hint="eastAsia"/>
        </w:rPr>
        <w:t>投标人同意提供按照贵方可能要求的与其投标有关的一切数据或资料，完全理解贵方不一定接受最低价的投标或收到的任何投标。</w:t>
      </w:r>
    </w:p>
    <w:p w:rsidR="002B50E3">
      <w:pPr>
        <w:wordWrap w:val="0"/>
        <w:snapToGrid w:val="0"/>
        <w:spacing w:line="360" w:lineRule="auto"/>
        <w:ind w:firstLine="560"/>
        <w:rPr>
          <w:rFonts w:ascii="Arial" w:hAnsi="Arial" w:cs="Arial"/>
        </w:rPr>
      </w:pPr>
    </w:p>
    <w:p w:rsidR="002B50E3">
      <w:pPr>
        <w:wordWrap w:val="0"/>
        <w:snapToGrid w:val="0"/>
        <w:spacing w:line="360" w:lineRule="auto"/>
        <w:rPr>
          <w:rFonts w:ascii="Arial" w:hAnsi="Arial" w:cs="Arial"/>
          <w:u w:val="single"/>
        </w:rPr>
      </w:pPr>
      <w:r>
        <w:rPr>
          <w:rFonts w:ascii="Arial" w:hAnsi="Arial" w:cs="Arial"/>
        </w:rPr>
        <w:t>投标</w:t>
      </w:r>
      <w:r>
        <w:rPr>
          <w:rFonts w:ascii="Arial" w:hAnsi="Arial" w:cs="Arial" w:hint="eastAsia"/>
        </w:rPr>
        <w:t>单位（投标人）</w:t>
      </w:r>
      <w:r>
        <w:rPr>
          <w:rFonts w:ascii="Arial" w:hAnsi="Arial" w:cs="Arial"/>
        </w:rPr>
        <w:t>名称</w:t>
      </w:r>
      <w:r>
        <w:rPr>
          <w:rFonts w:ascii="Arial" w:hAnsi="Arial" w:cs="Arial" w:hint="eastAsia"/>
        </w:rPr>
        <w:t>：</w:t>
      </w:r>
    </w:p>
    <w:p w:rsidR="002B50E3">
      <w:pPr>
        <w:wordWrap w:val="0"/>
        <w:snapToGrid w:val="0"/>
        <w:spacing w:line="360" w:lineRule="auto"/>
        <w:rPr>
          <w:rFonts w:ascii="Arial" w:hAnsi="Arial" w:cs="Arial"/>
        </w:rPr>
      </w:pPr>
      <w:r>
        <w:rPr>
          <w:rFonts w:ascii="Arial" w:hAnsi="Arial" w:cs="Arial" w:hint="eastAsia"/>
        </w:rPr>
        <w:t>办公</w:t>
      </w:r>
      <w:r>
        <w:rPr>
          <w:rFonts w:ascii="Arial" w:hAnsi="Arial" w:cs="Arial"/>
        </w:rPr>
        <w:t>地址</w:t>
      </w:r>
      <w:r>
        <w:rPr>
          <w:rFonts w:ascii="Arial" w:hAnsi="Arial" w:cs="Arial" w:hint="eastAsia"/>
        </w:rPr>
        <w:t>：</w:t>
      </w:r>
    </w:p>
    <w:p w:rsidR="002B50E3">
      <w:pPr>
        <w:wordWrap w:val="0"/>
        <w:snapToGrid w:val="0"/>
        <w:spacing w:line="360" w:lineRule="auto"/>
        <w:rPr>
          <w:rFonts w:ascii="Arial" w:hAnsi="Arial" w:cs="Arial"/>
          <w:u w:val="single"/>
        </w:rPr>
      </w:pPr>
      <w:r>
        <w:rPr>
          <w:rFonts w:ascii="Arial" w:hAnsi="Arial" w:cs="Arial" w:hint="eastAsia"/>
        </w:rPr>
        <w:t>办公</w:t>
      </w:r>
      <w:r>
        <w:rPr>
          <w:rFonts w:ascii="Arial" w:hAnsi="Arial" w:cs="Arial"/>
        </w:rPr>
        <w:t>电话</w:t>
      </w:r>
      <w:r>
        <w:rPr>
          <w:rFonts w:ascii="Arial" w:hAnsi="Arial" w:cs="Arial" w:hint="eastAsia"/>
        </w:rPr>
        <w:t>：</w:t>
      </w:r>
    </w:p>
    <w:p w:rsidR="002B50E3">
      <w:pPr>
        <w:wordWrap w:val="0"/>
        <w:snapToGrid w:val="0"/>
        <w:spacing w:line="360" w:lineRule="auto"/>
        <w:rPr>
          <w:rFonts w:ascii="Arial" w:hAnsi="Arial" w:cs="Arial"/>
          <w:u w:val="single"/>
        </w:rPr>
      </w:pPr>
      <w:r>
        <w:rPr>
          <w:rFonts w:ascii="Arial" w:hAnsi="Arial" w:cs="Arial" w:hint="eastAsia"/>
        </w:rPr>
        <w:t>办公</w:t>
      </w:r>
      <w:r>
        <w:rPr>
          <w:rFonts w:ascii="Arial" w:hAnsi="Arial" w:cs="Arial"/>
        </w:rPr>
        <w:t>传真</w:t>
      </w:r>
      <w:r>
        <w:rPr>
          <w:rFonts w:ascii="Arial" w:hAnsi="Arial" w:cs="Arial" w:hint="eastAsia"/>
        </w:rPr>
        <w:t>：</w:t>
      </w:r>
    </w:p>
    <w:p w:rsidR="002B50E3">
      <w:pPr>
        <w:wordWrap w:val="0"/>
        <w:snapToGrid w:val="0"/>
        <w:spacing w:line="360" w:lineRule="auto"/>
        <w:rPr>
          <w:rFonts w:ascii="Arial" w:hAnsi="Arial" w:cs="Arial"/>
        </w:rPr>
      </w:pPr>
      <w:r>
        <w:rPr>
          <w:rFonts w:ascii="Arial" w:hAnsi="Arial" w:cs="Arial"/>
        </w:rPr>
        <w:t>电子</w:t>
      </w:r>
      <w:r>
        <w:rPr>
          <w:rFonts w:ascii="Arial" w:hAnsi="Arial" w:cs="Arial" w:hint="eastAsia"/>
        </w:rPr>
        <w:t>邮箱：</w:t>
      </w:r>
    </w:p>
    <w:p w:rsidR="002B50E3">
      <w:pPr>
        <w:wordWrap w:val="0"/>
        <w:snapToGrid w:val="0"/>
        <w:spacing w:line="360" w:lineRule="auto"/>
        <w:ind w:firstLine="560"/>
        <w:rPr>
          <w:rFonts w:ascii="Arial" w:hAnsi="Arial" w:cs="Arial"/>
        </w:rPr>
      </w:pPr>
    </w:p>
    <w:p w:rsidR="002B50E3">
      <w:pPr>
        <w:wordWrap w:val="0"/>
        <w:snapToGrid w:val="0"/>
        <w:spacing w:line="360" w:lineRule="auto"/>
        <w:rPr>
          <w:rFonts w:ascii="Arial" w:hAnsi="Arial" w:cs="Arial"/>
          <w:u w:val="single"/>
        </w:rPr>
      </w:pPr>
      <w:r>
        <w:rPr>
          <w:rFonts w:ascii="Arial" w:hAnsi="Arial" w:cs="Arial" w:hint="eastAsia"/>
        </w:rPr>
        <w:t>法定代表人或</w:t>
      </w:r>
      <w:r>
        <w:rPr>
          <w:rFonts w:ascii="Arial" w:hAnsi="Arial" w:cs="Arial"/>
        </w:rPr>
        <w:t>投标人代表</w:t>
      </w:r>
      <w:r>
        <w:rPr>
          <w:rFonts w:ascii="Arial" w:hAnsi="Arial" w:cs="Arial" w:hint="eastAsia"/>
        </w:rPr>
        <w:t>：</w:t>
      </w:r>
    </w:p>
    <w:p w:rsidR="002B50E3">
      <w:pPr>
        <w:wordWrap w:val="0"/>
        <w:snapToGrid w:val="0"/>
        <w:spacing w:line="360" w:lineRule="auto"/>
        <w:rPr>
          <w:rFonts w:ascii="Arial" w:hAnsi="Arial" w:cs="Arial"/>
        </w:rPr>
      </w:pPr>
      <w:r>
        <w:rPr>
          <w:rFonts w:ascii="Arial" w:hAnsi="Arial" w:cs="Arial" w:hint="eastAsia"/>
        </w:rPr>
        <w:t>联系电话：</w:t>
      </w:r>
    </w:p>
    <w:p w:rsidR="002B50E3">
      <w:pPr>
        <w:wordWrap w:val="0"/>
        <w:snapToGrid w:val="0"/>
        <w:spacing w:line="360" w:lineRule="auto"/>
        <w:rPr>
          <w:rFonts w:ascii="Arial" w:hAnsi="Arial" w:cs="Arial"/>
          <w:u w:val="single"/>
        </w:rPr>
      </w:pPr>
      <w:r>
        <w:rPr>
          <w:rFonts w:ascii="Arial" w:hAnsi="Arial" w:cs="Arial"/>
        </w:rPr>
        <w:t>日期</w:t>
      </w:r>
      <w:r>
        <w:rPr>
          <w:rFonts w:ascii="Arial" w:hAnsi="Arial" w:cs="Arial" w:hint="eastAsia"/>
        </w:rPr>
        <w:t>：</w:t>
      </w:r>
    </w:p>
    <w:p w:rsidR="002B50E3">
      <w:pPr>
        <w:wordWrap w:val="0"/>
        <w:snapToGrid w:val="0"/>
        <w:spacing w:line="360" w:lineRule="auto"/>
        <w:rPr>
          <w:rFonts w:ascii="Arial" w:hAnsi="Arial"/>
        </w:rPr>
      </w:pPr>
    </w:p>
    <w:p w:rsidR="002B50E3" w:rsidP="00706567">
      <w:pPr>
        <w:wordWrap w:val="0"/>
        <w:spacing w:after="60" w:afterLines="25" w:line="360" w:lineRule="auto"/>
        <w:ind w:firstLine="480" w:firstLineChars="200"/>
        <w:rPr>
          <w:rFonts w:ascii="Arial" w:hAnsi="Arial"/>
        </w:rPr>
      </w:pPr>
      <w:r>
        <w:rPr>
          <w:rFonts w:ascii="Arial" w:hAnsi="Arial" w:cs="Arial" w:hint="eastAsia"/>
        </w:rPr>
        <w:t>备注：为缓解中小企业融资难题，我市推出政府采购订单融资改革举措。订单融资具体流程及试点金融机构订单融资服务承诺可参阅深圳市政府采购监管网（www.zfcg.sz.gov.cn）信息公开栏目或深圳政府采购网（www.cgzx.sz.gov.cn）政府采购订单融资栏目。如需解决融资难题，请投标人填写财务负责人或企业负责人联系方式，以便金融机构提供更精准的融资服务。财务负责人/企业负责人的联系方式（可选填项）：。</w:t>
      </w:r>
    </w:p>
    <w:p w:rsidR="002B50E3">
      <w:pPr>
        <w:pStyle w:val="Subtitle"/>
        <w:wordWrap w:val="0"/>
        <w:jc w:val="both"/>
        <w:outlineLvl w:val="9"/>
        <w:rPr>
          <w:color w:val="FF0000"/>
          <w:sz w:val="28"/>
          <w:szCs w:val="28"/>
        </w:rPr>
      </w:pPr>
      <w:r>
        <w:br w:type="page"/>
      </w:r>
      <w:r>
        <w:rPr>
          <w:rFonts w:hint="eastAsia"/>
          <w:color w:val="FF0000"/>
          <w:sz w:val="28"/>
          <w:szCs w:val="28"/>
        </w:rPr>
        <w:t>本项目资格要求中涉及的《</w:t>
      </w:r>
      <w:r>
        <w:rPr>
          <w:rFonts w:hint="eastAsia"/>
          <w:color w:val="FF0000"/>
          <w:sz w:val="28"/>
          <w:szCs w:val="18"/>
        </w:rPr>
        <w:t>政府采购投标及履约承诺函</w:t>
      </w:r>
      <w:r>
        <w:rPr>
          <w:rFonts w:hint="eastAsia"/>
          <w:color w:val="FF0000"/>
          <w:sz w:val="28"/>
          <w:szCs w:val="28"/>
        </w:rPr>
        <w:t>》</w:t>
      </w:r>
    </w:p>
    <w:p w:rsidR="002B50E3">
      <w:pPr>
        <w:pStyle w:val="Subtitle"/>
        <w:wordWrap w:val="0"/>
        <w:rPr>
          <w:szCs w:val="20"/>
        </w:rPr>
      </w:pPr>
      <w:r>
        <w:rPr>
          <w:rFonts w:hint="eastAsia"/>
          <w:szCs w:val="20"/>
        </w:rPr>
        <w:t>2.政府采购投标及履约承诺函</w:t>
      </w:r>
    </w:p>
    <w:p w:rsidR="002B50E3">
      <w:pPr>
        <w:wordWrap w:val="0"/>
        <w:adjustRightInd w:val="0"/>
        <w:snapToGrid w:val="0"/>
        <w:spacing w:line="360" w:lineRule="auto"/>
        <w:rPr>
          <w:rFonts w:ascii="宋体" w:hAnsi="宋体"/>
          <w:color w:val="000000"/>
        </w:rPr>
      </w:pPr>
      <w:r>
        <w:rPr>
          <w:rFonts w:ascii="宋体" w:hAnsi="宋体" w:hint="eastAsia"/>
          <w:color w:val="000000"/>
        </w:rPr>
        <w:t>致：</w:t>
      </w:r>
      <w:r>
        <w:rPr>
          <w:rFonts w:ascii="Arial" w:hAnsi="Arial" w:cs="Arial" w:hint="eastAsia"/>
          <w:color w:val="000000"/>
          <w:u w:val="single"/>
        </w:rPr>
        <w:t>深圳高星项目管理有限公司</w:t>
      </w:r>
    </w:p>
    <w:p w:rsidR="002B50E3">
      <w:pPr>
        <w:wordWrap w:val="0"/>
        <w:spacing w:line="360" w:lineRule="auto"/>
        <w:ind w:right="-815" w:firstLine="480" w:firstLineChars="200"/>
        <w:rPr>
          <w:rFonts w:ascii="宋体" w:hAnsi="宋体"/>
          <w:color w:val="000000"/>
          <w:szCs w:val="21"/>
        </w:rPr>
      </w:pPr>
      <w:r>
        <w:rPr>
          <w:rFonts w:ascii="宋体" w:hAnsi="宋体" w:hint="eastAsia"/>
          <w:color w:val="000000"/>
          <w:szCs w:val="21"/>
        </w:rPr>
        <w:t>我单位承诺：</w:t>
      </w:r>
    </w:p>
    <w:p w:rsidR="002B50E3">
      <w:pPr>
        <w:wordWrap w:val="0"/>
        <w:spacing w:line="360" w:lineRule="auto"/>
        <w:ind w:firstLine="480" w:firstLineChars="200"/>
        <w:rPr>
          <w:rFonts w:ascii="宋体" w:hAnsi="宋体"/>
          <w:color w:val="000000"/>
          <w:szCs w:val="21"/>
        </w:rPr>
      </w:pPr>
      <w:r>
        <w:rPr>
          <w:rFonts w:ascii="宋体" w:hAnsi="宋体" w:hint="eastAsia"/>
          <w:color w:val="000000"/>
          <w:szCs w:val="21"/>
        </w:rPr>
        <w:t>1.我单位本招标项目所提供的货物或服务未侵犯知识产权。</w:t>
      </w:r>
    </w:p>
    <w:p w:rsidR="002B50E3">
      <w:pPr>
        <w:wordWrap w:val="0"/>
        <w:spacing w:line="360" w:lineRule="auto"/>
        <w:ind w:firstLine="480" w:firstLineChars="200"/>
        <w:rPr>
          <w:rFonts w:ascii="宋体" w:hAnsi="宋体"/>
          <w:color w:val="000000"/>
          <w:szCs w:val="21"/>
        </w:rPr>
      </w:pPr>
      <w:r>
        <w:rPr>
          <w:rFonts w:ascii="宋体" w:hAnsi="宋体" w:hint="eastAsia"/>
          <w:color w:val="000000"/>
          <w:szCs w:val="21"/>
        </w:rPr>
        <w:t>2.我单位参与本项目投标前三年内，在经营活动中没有重大违法记录。</w:t>
      </w:r>
    </w:p>
    <w:p w:rsidR="002B50E3">
      <w:pPr>
        <w:wordWrap w:val="0"/>
        <w:spacing w:line="360" w:lineRule="auto"/>
        <w:ind w:firstLine="480" w:firstLineChars="200"/>
        <w:rPr>
          <w:rFonts w:ascii="宋体" w:hAnsi="宋体"/>
          <w:color w:val="000000"/>
          <w:szCs w:val="21"/>
        </w:rPr>
      </w:pPr>
      <w:r>
        <w:rPr>
          <w:rFonts w:ascii="宋体" w:hAnsi="宋体" w:hint="eastAsia"/>
          <w:color w:val="000000"/>
          <w:szCs w:val="21"/>
        </w:rPr>
        <w:t>3.我单位参与本项目</w:t>
      </w:r>
      <w:r>
        <w:rPr>
          <w:rFonts w:hint="eastAsia"/>
          <w:color w:val="000000"/>
        </w:rPr>
        <w:t>政府采购活动时不存在被有关部门禁止参与政府采购活动且在有效期内的情况。</w:t>
      </w:r>
    </w:p>
    <w:p w:rsidR="002B50E3">
      <w:pPr>
        <w:wordWrap w:val="0"/>
        <w:spacing w:line="360" w:lineRule="auto"/>
        <w:ind w:firstLine="480" w:firstLineChars="200"/>
        <w:rPr>
          <w:rFonts w:ascii="宋体" w:hAnsi="宋体"/>
          <w:color w:val="000000"/>
          <w:szCs w:val="21"/>
        </w:rPr>
      </w:pPr>
      <w:r>
        <w:rPr>
          <w:rFonts w:ascii="宋体" w:hAnsi="宋体" w:hint="eastAsia"/>
          <w:color w:val="000000"/>
          <w:szCs w:val="21"/>
        </w:rPr>
        <w:t>4.我单位具备《中华人民共和国政府采购法》第二十二条第一款规定的六项条件。</w:t>
      </w:r>
    </w:p>
    <w:p w:rsidR="002B50E3">
      <w:pPr>
        <w:wordWrap w:val="0"/>
        <w:spacing w:line="360" w:lineRule="auto"/>
        <w:ind w:firstLine="480" w:firstLineChars="200"/>
        <w:rPr>
          <w:rFonts w:ascii="宋体" w:hAnsi="宋体"/>
          <w:color w:val="000000"/>
          <w:szCs w:val="21"/>
        </w:rPr>
      </w:pPr>
      <w:r>
        <w:rPr>
          <w:rFonts w:ascii="宋体" w:hAnsi="宋体" w:hint="eastAsia"/>
          <w:color w:val="000000"/>
          <w:szCs w:val="21"/>
        </w:rPr>
        <w:t>5.我单位</w:t>
      </w:r>
      <w:r>
        <w:rPr>
          <w:rFonts w:hint="eastAsia"/>
          <w:color w:val="000000"/>
        </w:rPr>
        <w:t>未被列入失信被执行人、重大税收违法案件当事人名单、政府采购严重违法失信行为记录名单。</w:t>
      </w:r>
    </w:p>
    <w:p w:rsidR="002B50E3">
      <w:pPr>
        <w:wordWrap w:val="0"/>
        <w:spacing w:line="360" w:lineRule="auto"/>
        <w:ind w:firstLine="480" w:firstLineChars="200"/>
        <w:rPr>
          <w:rFonts w:ascii="宋体" w:hAnsi="宋体"/>
          <w:color w:val="000000"/>
          <w:szCs w:val="21"/>
        </w:rPr>
      </w:pPr>
      <w:r>
        <w:rPr>
          <w:rFonts w:ascii="宋体" w:hAnsi="宋体" w:hint="eastAsia"/>
          <w:color w:val="000000"/>
          <w:szCs w:val="21"/>
        </w:rPr>
        <w:t>6.</w:t>
      </w:r>
      <w:bookmarkStart w:id="27" w:name="_Hlk72587269"/>
      <w:bookmarkStart w:id="28" w:name="_Hlk72587299"/>
      <w:r>
        <w:rPr>
          <w:rFonts w:ascii="宋体" w:hAnsi="宋体" w:hint="eastAsia"/>
          <w:color w:val="000000"/>
          <w:szCs w:val="21"/>
        </w:rPr>
        <w:t>我单位参与该项目投标，严格遵守政府采购相关法律，不造假，不围标、串标、陪标。我单位已清楚，如违反上述要求，投标将作无效处理，被列入不良记录名单并在网上曝光，同时将被提请政府采购主管部门给予一定年限内禁止参与政府采购活动或其他处罚</w:t>
      </w:r>
      <w:bookmarkEnd w:id="27"/>
      <w:r>
        <w:rPr>
          <w:rFonts w:ascii="宋体" w:hAnsi="宋体" w:hint="eastAsia"/>
          <w:color w:val="000000"/>
          <w:szCs w:val="21"/>
        </w:rPr>
        <w:t>。</w:t>
      </w:r>
      <w:bookmarkEnd w:id="28"/>
    </w:p>
    <w:p w:rsidR="002B50E3">
      <w:pPr>
        <w:wordWrap w:val="0"/>
        <w:spacing w:line="360" w:lineRule="auto"/>
        <w:ind w:firstLine="480" w:firstLineChars="200"/>
        <w:rPr>
          <w:rFonts w:ascii="宋体" w:hAnsi="宋体"/>
          <w:color w:val="000000"/>
          <w:szCs w:val="21"/>
        </w:rPr>
      </w:pPr>
      <w:r>
        <w:rPr>
          <w:rFonts w:ascii="宋体" w:hAnsi="宋体" w:hint="eastAsia"/>
          <w:color w:val="000000"/>
          <w:szCs w:val="21"/>
        </w:rPr>
        <w:t>7.我单位如果中标，做到守信，不偷工减料，依照本项目招标文件需求内容、签署的采购合同及本单位在投标中所作的一切承诺履约。我单位对本项目的报价负责，中标后将严格按照本项目招标文件需求、签署的采购合同及我单位在投标中所作的全部承诺履行。</w:t>
      </w:r>
    </w:p>
    <w:p w:rsidR="002B50E3">
      <w:pPr>
        <w:wordWrap w:val="0"/>
        <w:spacing w:line="360" w:lineRule="auto"/>
        <w:ind w:firstLine="480" w:firstLineChars="200"/>
        <w:rPr>
          <w:rFonts w:ascii="宋体" w:hAnsi="宋体"/>
          <w:color w:val="000000"/>
          <w:szCs w:val="21"/>
        </w:rPr>
      </w:pPr>
      <w:r>
        <w:rPr>
          <w:rFonts w:ascii="宋体" w:hAnsi="宋体" w:hint="eastAsia"/>
          <w:color w:val="000000"/>
          <w:szCs w:val="21"/>
        </w:rPr>
        <w:t>8.我单位清楚，若以“报价太低而无法履约”为理由放弃本项目中标资格时，愿意接受主管部门的处理处罚。若我单位中标本项目，我单位的报价明显低于其他投标人的报价时，我单位清楚，本项目将成为重点监管、重点验收项目，我单位将按时保质保量完成，并全力配合有关监管、验收工作；若我单位未按上述要求履约，我单位愿意接受主管部门的处理处罚。</w:t>
      </w:r>
    </w:p>
    <w:p w:rsidR="002B50E3">
      <w:pPr>
        <w:wordWrap w:val="0"/>
        <w:spacing w:line="360" w:lineRule="auto"/>
        <w:ind w:firstLine="480" w:firstLineChars="200"/>
        <w:rPr>
          <w:rFonts w:ascii="宋体" w:hAnsi="宋体"/>
          <w:color w:val="000000"/>
          <w:szCs w:val="21"/>
        </w:rPr>
      </w:pPr>
      <w:r>
        <w:rPr>
          <w:rFonts w:ascii="宋体" w:hAnsi="宋体" w:hint="eastAsia"/>
          <w:color w:val="000000"/>
          <w:szCs w:val="21"/>
        </w:rPr>
        <w:t>9.我单位已认真核实了投标文件的全部内容，所有资料均为真实资料。我单位对投标文件中全部投标资料的真实性负责，如被证实我单位的投标文件中存在虚假资料的，则视为我单位隐瞒真实情况、提供虚假资料，我单位愿意接受主管部门作出的行政处罚。</w:t>
      </w:r>
    </w:p>
    <w:p w:rsidR="002B50E3">
      <w:pPr>
        <w:wordWrap w:val="0"/>
        <w:spacing w:line="360" w:lineRule="auto"/>
        <w:ind w:firstLine="480" w:firstLineChars="200"/>
        <w:rPr>
          <w:rFonts w:ascii="宋体" w:hAnsi="宋体"/>
          <w:color w:val="000000"/>
          <w:szCs w:val="21"/>
        </w:rPr>
      </w:pPr>
      <w:r>
        <w:rPr>
          <w:rFonts w:ascii="宋体" w:hAnsi="宋体" w:hint="eastAsia"/>
          <w:color w:val="000000"/>
          <w:szCs w:val="21"/>
        </w:rPr>
        <w:t>10.我单位承诺中标后项目不转包，未经采购人同意不进行分包。</w:t>
      </w:r>
    </w:p>
    <w:p w:rsidR="002B50E3">
      <w:pPr>
        <w:wordWrap w:val="0"/>
        <w:spacing w:line="360" w:lineRule="auto"/>
        <w:ind w:firstLine="480" w:firstLineChars="200"/>
        <w:rPr>
          <w:rFonts w:ascii="宋体" w:hAnsi="宋体"/>
          <w:color w:val="000000"/>
        </w:rPr>
      </w:pPr>
      <w:r>
        <w:rPr>
          <w:rFonts w:ascii="宋体" w:hAnsi="宋体" w:hint="eastAsia"/>
          <w:color w:val="000000"/>
          <w:szCs w:val="21"/>
        </w:rPr>
        <w:t>11</w:t>
      </w:r>
      <w:r>
        <w:rPr>
          <w:rFonts w:ascii="宋体" w:hAnsi="宋体"/>
          <w:color w:val="000000"/>
          <w:szCs w:val="21"/>
        </w:rPr>
        <w:t>.</w:t>
      </w:r>
      <w:r>
        <w:rPr>
          <w:rFonts w:ascii="宋体" w:hAnsi="宋体" w:hint="eastAsia"/>
          <w:color w:val="000000"/>
        </w:rPr>
        <w:t>我单位保证，其所提供的货物通过合法正规渠道供货，在提供给采购人前具有完全的所有权，采购人在中华人民共和国使用该货物或货物的任何一部分时，不会产生因第三方提出的包括但不限于侵犯其专利权、商标权、工业设计权等知识产权和侵犯其所有权、抵押权等物权及其他权利而引发的纠纷；如有纠纷，我单位承担全部责任。</w:t>
      </w:r>
    </w:p>
    <w:p w:rsidR="002B50E3">
      <w:pPr>
        <w:wordWrap w:val="0"/>
        <w:spacing w:line="360" w:lineRule="auto"/>
        <w:ind w:firstLine="480" w:firstLineChars="200"/>
        <w:rPr>
          <w:rFonts w:ascii="宋体" w:hAnsi="宋体"/>
          <w:color w:val="000000"/>
        </w:rPr>
      </w:pPr>
      <w:r>
        <w:rPr>
          <w:rFonts w:ascii="宋体" w:hAnsi="宋体" w:hint="eastAsia"/>
          <w:color w:val="000000"/>
        </w:rPr>
        <w:t>12</w:t>
      </w:r>
      <w:r>
        <w:rPr>
          <w:rFonts w:ascii="宋体" w:hAnsi="宋体"/>
          <w:color w:val="000000"/>
        </w:rPr>
        <w:t>.</w:t>
      </w:r>
      <w:r>
        <w:rPr>
          <w:rFonts w:ascii="宋体" w:hAnsi="宋体" w:hint="eastAsia"/>
          <w:color w:val="000000"/>
        </w:rPr>
        <w:t>我单位保证，若所投货物涉及</w:t>
      </w:r>
      <w:r>
        <w:rPr>
          <w:rFonts w:ascii="宋体" w:hAnsi="宋体"/>
          <w:color w:val="000000"/>
        </w:rPr>
        <w:t>《</w:t>
      </w:r>
      <w:r>
        <w:rPr>
          <w:rFonts w:ascii="宋体" w:hAnsi="宋体" w:hint="eastAsia"/>
          <w:color w:val="000000"/>
        </w:rPr>
        <w:t>财政部生态环境部关于印发节能产品政府采购品目清单的通知》（财库〔20</w:t>
      </w:r>
      <w:r>
        <w:rPr>
          <w:rFonts w:ascii="宋体" w:hAnsi="宋体"/>
          <w:color w:val="000000"/>
        </w:rPr>
        <w:t>19</w:t>
      </w:r>
      <w:r>
        <w:rPr>
          <w:rFonts w:ascii="宋体" w:hAnsi="宋体" w:hint="eastAsia"/>
          <w:color w:val="000000"/>
        </w:rPr>
        <w:t>〕</w:t>
      </w:r>
      <w:r>
        <w:rPr>
          <w:rFonts w:ascii="宋体" w:hAnsi="宋体"/>
          <w:color w:val="000000"/>
        </w:rPr>
        <w:t>19</w:t>
      </w:r>
      <w:r>
        <w:rPr>
          <w:rFonts w:ascii="宋体" w:hAnsi="宋体" w:hint="eastAsia"/>
          <w:color w:val="000000"/>
        </w:rPr>
        <w:t>号）列明的政府采购强制产品，则所投该产品符合节能产品的认证要求。</w:t>
      </w:r>
    </w:p>
    <w:p w:rsidR="002B50E3">
      <w:pPr>
        <w:wordWrap w:val="0"/>
        <w:spacing w:line="360" w:lineRule="auto"/>
        <w:ind w:firstLine="480" w:firstLineChars="200"/>
        <w:rPr>
          <w:bCs/>
        </w:rPr>
      </w:pPr>
      <w:r>
        <w:rPr>
          <w:rFonts w:ascii="宋体" w:hAnsi="宋体" w:hint="eastAsia"/>
        </w:rPr>
        <w:t>13.我单位清楚：</w:t>
      </w:r>
      <w:r>
        <w:rPr>
          <w:rFonts w:hint="eastAsia"/>
          <w:bCs/>
        </w:rPr>
        <w:t>投标人为本项目提供整体设计、规范编制或者管理、监理、检测等服务的，不得再参与此次采购项目的投标；依据《中华人民共和国政府采购法实施条例》第十八条规定，单位负责人为同一人或者存在直接控股、管理关系的不同供应商，不得参加同一合同项下的政府采购活动。</w:t>
      </w:r>
    </w:p>
    <w:p w:rsidR="002B50E3">
      <w:pPr>
        <w:wordWrap w:val="0"/>
        <w:spacing w:line="360" w:lineRule="auto"/>
        <w:ind w:firstLine="480" w:firstLineChars="200"/>
        <w:rPr>
          <w:rFonts w:ascii="宋体" w:hAnsi="宋体"/>
        </w:rPr>
      </w:pPr>
      <w:r>
        <w:rPr>
          <w:rFonts w:ascii="宋体" w:hAnsi="宋体" w:hint="eastAsia"/>
        </w:rPr>
        <w:t>14.我单位不存在《深圳市财政局政府采购供应商信用信息管理办法》（深财规[2023]3号）列明的严重违法失信行为。</w:t>
      </w:r>
    </w:p>
    <w:p w:rsidR="002B50E3">
      <w:pPr>
        <w:wordWrap w:val="0"/>
        <w:snapToGrid w:val="0"/>
        <w:spacing w:line="360" w:lineRule="auto"/>
        <w:ind w:firstLine="480" w:firstLineChars="200"/>
        <w:rPr>
          <w:rFonts w:ascii="宋体" w:hAnsi="宋体"/>
          <w:color w:val="000000"/>
        </w:rPr>
      </w:pPr>
      <w:r>
        <w:rPr>
          <w:rFonts w:ascii="宋体" w:hAnsi="宋体" w:hint="eastAsia"/>
          <w:color w:val="000000"/>
          <w:szCs w:val="21"/>
        </w:rPr>
        <w:t>以上承诺，如有违反，愿依照国家相关法律法规处理，并承担由此给采购人带来的损失。</w:t>
      </w:r>
    </w:p>
    <w:p w:rsidR="002B50E3">
      <w:pPr>
        <w:wordWrap w:val="0"/>
        <w:snapToGrid w:val="0"/>
        <w:spacing w:line="360" w:lineRule="auto"/>
        <w:ind w:right="420"/>
        <w:rPr>
          <w:rFonts w:ascii="宋体" w:hAnsi="宋体"/>
          <w:color w:val="000000"/>
        </w:rPr>
      </w:pPr>
    </w:p>
    <w:p w:rsidR="002B50E3">
      <w:pPr>
        <w:wordWrap w:val="0"/>
        <w:snapToGrid w:val="0"/>
        <w:spacing w:line="360" w:lineRule="auto"/>
        <w:ind w:right="420"/>
        <w:rPr>
          <w:rFonts w:ascii="宋体" w:hAnsi="宋体"/>
          <w:color w:val="000000"/>
        </w:rPr>
      </w:pPr>
      <w:r>
        <w:rPr>
          <w:rFonts w:ascii="宋体" w:hAnsi="宋体" w:hint="eastAsia"/>
          <w:color w:val="000000"/>
        </w:rPr>
        <w:t xml:space="preserve"> 投标单位（投标人）名称：</w:t>
      </w:r>
    </w:p>
    <w:p w:rsidR="002B50E3">
      <w:pPr>
        <w:wordWrap w:val="0"/>
        <w:snapToGrid w:val="0"/>
        <w:spacing w:line="360" w:lineRule="auto"/>
        <w:ind w:right="450" w:firstLine="480" w:firstLineChars="200"/>
        <w:jc w:val="right"/>
        <w:rPr>
          <w:rFonts w:ascii="宋体" w:hAnsi="宋体"/>
          <w:color w:val="000000"/>
        </w:rPr>
      </w:pPr>
      <w:r>
        <w:rPr>
          <w:rFonts w:ascii="宋体" w:hAnsi="宋体" w:hint="eastAsia"/>
          <w:color w:val="000000"/>
        </w:rPr>
        <w:t>年  月  日</w:t>
      </w:r>
    </w:p>
    <w:p w:rsidR="002B50E3">
      <w:pPr>
        <w:wordWrap w:val="0"/>
        <w:snapToGrid w:val="0"/>
        <w:spacing w:line="360" w:lineRule="auto"/>
        <w:ind w:right="450" w:firstLine="480" w:firstLineChars="200"/>
        <w:jc w:val="right"/>
        <w:rPr>
          <w:rFonts w:ascii="仿宋" w:eastAsia="仿宋" w:hAnsi="仿宋"/>
          <w:color w:val="000000"/>
        </w:rPr>
      </w:pPr>
    </w:p>
    <w:p w:rsidR="002B50E3">
      <w:pPr>
        <w:wordWrap w:val="0"/>
        <w:snapToGrid w:val="0"/>
        <w:spacing w:line="360" w:lineRule="auto"/>
        <w:ind w:right="450" w:firstLine="480" w:firstLineChars="200"/>
        <w:jc w:val="right"/>
        <w:rPr>
          <w:rFonts w:ascii="仿宋" w:eastAsia="仿宋" w:hAnsi="仿宋"/>
          <w:color w:val="000000"/>
        </w:rPr>
      </w:pPr>
    </w:p>
    <w:p w:rsidR="002B50E3">
      <w:pPr>
        <w:wordWrap w:val="0"/>
        <w:snapToGrid w:val="0"/>
        <w:spacing w:line="360" w:lineRule="auto"/>
        <w:rPr>
          <w:rFonts w:ascii="宋体" w:hAnsi="宋体"/>
          <w:b/>
          <w:color w:val="000000"/>
        </w:rPr>
      </w:pPr>
      <w:r>
        <w:rPr>
          <w:rFonts w:ascii="宋体" w:hAnsi="宋体" w:hint="eastAsia"/>
          <w:b/>
          <w:color w:val="000000"/>
        </w:rPr>
        <w:t>注：根据《中华人民共和国政府采购法实施条例》第十九条规定：政府采购法第二十二条第一款第五项所称重大违法记录，是指供应商因违法经营受到刑事处罚或者责令停产停业、吊销许可证或者执照、较大数额罚款等行政处罚。</w:t>
      </w:r>
    </w:p>
    <w:p w:rsidR="002B50E3">
      <w:pPr>
        <w:pStyle w:val="Subtitle"/>
        <w:wordWrap w:val="0"/>
        <w:rPr>
          <w:rFonts w:ascii="宋体" w:hAnsi="宋体"/>
          <w:sz w:val="30"/>
          <w:szCs w:val="30"/>
        </w:rPr>
      </w:pPr>
      <w:r>
        <w:br w:type="page"/>
      </w:r>
      <w:r>
        <w:rPr>
          <w:rFonts w:hint="eastAsia"/>
        </w:rPr>
        <w:t>3.</w:t>
      </w:r>
      <w:r>
        <w:rPr>
          <w:rFonts w:ascii="宋体" w:hAnsi="宋体" w:hint="eastAsia"/>
          <w:sz w:val="30"/>
          <w:szCs w:val="30"/>
        </w:rPr>
        <w:t>营业执照或事业单位法人证书等</w:t>
      </w:r>
    </w:p>
    <w:p w:rsidR="002B50E3">
      <w:pPr>
        <w:wordWrap w:val="0"/>
        <w:jc w:val="center"/>
      </w:pPr>
      <w:r>
        <w:rPr>
          <w:rFonts w:hint="eastAsia"/>
        </w:rPr>
        <w:t>（</w:t>
      </w:r>
      <w:r>
        <w:rPr>
          <w:rFonts w:ascii="Arial" w:hAnsi="Arial" w:hint="eastAsia"/>
          <w:b/>
          <w:bCs/>
          <w:szCs w:val="21"/>
        </w:rPr>
        <w:t>根据招标公告申请人的资格要求提供证明材料。）</w:t>
      </w:r>
    </w:p>
    <w:p w:rsidR="002B50E3">
      <w:pPr>
        <w:pStyle w:val="Subtitle"/>
        <w:wordWrap w:val="0"/>
        <w:sectPr>
          <w:pgSz w:w="11906" w:h="16838"/>
          <w:pgMar w:top="1440" w:right="1800" w:bottom="1440" w:left="1800" w:header="720" w:footer="720" w:gutter="0"/>
          <w:cols w:space="720"/>
        </w:sectPr>
      </w:pPr>
    </w:p>
    <w:p w:rsidR="002B50E3">
      <w:pPr>
        <w:pStyle w:val="Subtitle"/>
        <w:wordWrap w:val="0"/>
      </w:pPr>
      <w:r>
        <w:rPr>
          <w:rFonts w:hint="eastAsia"/>
        </w:rPr>
        <w:t>4.评标优惠政策声明函</w:t>
      </w:r>
    </w:p>
    <w:p w:rsidR="002B50E3">
      <w:pPr>
        <w:wordWrap w:val="0"/>
        <w:snapToGrid w:val="0"/>
        <w:spacing w:line="360" w:lineRule="auto"/>
        <w:rPr>
          <w:rFonts w:eastAsia="仿宋"/>
          <w:b/>
          <w:bCs/>
          <w:color w:val="FF0000"/>
          <w:sz w:val="25"/>
          <w:szCs w:val="25"/>
        </w:rPr>
      </w:pPr>
      <w:r>
        <w:rPr>
          <w:rFonts w:eastAsia="仿宋"/>
          <w:b/>
          <w:bCs/>
          <w:color w:val="FF0000"/>
          <w:sz w:val="25"/>
          <w:szCs w:val="25"/>
        </w:rPr>
        <w:t>填写指引：</w:t>
      </w:r>
    </w:p>
    <w:p w:rsidR="002B50E3">
      <w:pPr>
        <w:wordWrap w:val="0"/>
        <w:snapToGrid w:val="0"/>
        <w:spacing w:line="360" w:lineRule="auto"/>
        <w:rPr>
          <w:rFonts w:eastAsia="仿宋"/>
          <w:color w:val="FF0000"/>
          <w:sz w:val="25"/>
          <w:szCs w:val="25"/>
        </w:rPr>
      </w:pPr>
      <w:r>
        <w:rPr>
          <w:rFonts w:eastAsia="仿宋"/>
          <w:color w:val="FF0000"/>
          <w:sz w:val="25"/>
          <w:szCs w:val="25"/>
        </w:rPr>
        <w:t xml:space="preserve">    1、该部分内容由投标人根据自身实际情况填写，</w:t>
      </w:r>
      <w:r>
        <w:rPr>
          <w:rFonts w:eastAsia="仿宋" w:hint="eastAsia"/>
          <w:b/>
          <w:bCs/>
          <w:color w:val="FF0000"/>
          <w:sz w:val="25"/>
          <w:szCs w:val="25"/>
          <w:highlight w:val="yellow"/>
        </w:rPr>
        <w:t>本项目属于专门向中小微企业采购的项目，投标人必须填写及提供《中小企业声明函》，未按要求提供或声明函为大型企业的，将作投标无效处理</w:t>
      </w:r>
      <w:r>
        <w:rPr>
          <w:rFonts w:eastAsia="仿宋"/>
          <w:color w:val="FF0000"/>
          <w:sz w:val="25"/>
          <w:szCs w:val="25"/>
          <w:highlight w:val="yellow"/>
        </w:rPr>
        <w:t>。</w:t>
      </w:r>
      <w:r>
        <w:rPr>
          <w:rFonts w:eastAsia="仿宋"/>
          <w:color w:val="FF0000"/>
          <w:sz w:val="25"/>
          <w:szCs w:val="25"/>
        </w:rPr>
        <w:t>投标人提供的声明函不属实的，属于提供虚假资料谋取中标，依照《中华人民共和国政府采购法》等国家有关规定追究相应责任。</w:t>
      </w:r>
    </w:p>
    <w:p w:rsidR="002B50E3">
      <w:pPr>
        <w:wordWrap w:val="0"/>
        <w:snapToGrid w:val="0"/>
        <w:spacing w:line="360" w:lineRule="auto"/>
        <w:ind w:firstLine="555"/>
        <w:rPr>
          <w:rFonts w:eastAsia="仿宋"/>
          <w:color w:val="FF0000"/>
          <w:sz w:val="25"/>
          <w:szCs w:val="25"/>
        </w:rPr>
      </w:pPr>
      <w:r>
        <w:rPr>
          <w:rFonts w:eastAsia="仿宋"/>
          <w:color w:val="FF0000"/>
          <w:sz w:val="25"/>
          <w:szCs w:val="25"/>
        </w:rPr>
        <w:t>2、该部分内容填写需要参考的相关文件包括但不限于：</w:t>
      </w:r>
    </w:p>
    <w:p w:rsidR="002B50E3">
      <w:pPr>
        <w:wordWrap w:val="0"/>
        <w:snapToGrid w:val="0"/>
        <w:spacing w:line="360" w:lineRule="auto"/>
        <w:ind w:firstLine="555"/>
        <w:rPr>
          <w:rFonts w:eastAsia="仿宋"/>
          <w:color w:val="FF0000"/>
          <w:sz w:val="25"/>
          <w:szCs w:val="25"/>
        </w:rPr>
      </w:pPr>
      <w:r>
        <w:rPr>
          <w:rFonts w:eastAsia="仿宋"/>
          <w:color w:val="FF0000"/>
          <w:sz w:val="25"/>
          <w:szCs w:val="25"/>
        </w:rPr>
        <w:t>(1)《政府采购促进中小企业发展管理办法》（财库〔2020〕46号），链接：</w:t>
      </w:r>
      <w:r>
        <w:fldChar w:fldCharType="begin"/>
      </w:r>
      <w:r>
        <w:instrText xml:space="preserve"> HYPERLINK "http://www.ccgp.gov.cn/news/202012/t20201229_15715888.htm" </w:instrText>
      </w:r>
      <w:r>
        <w:fldChar w:fldCharType="separate"/>
      </w:r>
      <w:r>
        <w:rPr>
          <w:rFonts w:eastAsia="仿宋"/>
          <w:color w:val="0000FF"/>
          <w:sz w:val="25"/>
          <w:u w:val="single"/>
        </w:rPr>
        <w:t>www.ccgp.gov.cn/news/202012/t20201229_15715888.htm</w:t>
      </w:r>
      <w:r>
        <w:rPr>
          <w:rFonts w:eastAsia="仿宋"/>
          <w:color w:val="0000FF"/>
          <w:sz w:val="25"/>
          <w:u w:val="single"/>
        </w:rPr>
        <w:fldChar w:fldCharType="end"/>
      </w:r>
    </w:p>
    <w:p w:rsidR="002B50E3">
      <w:pPr>
        <w:wordWrap w:val="0"/>
        <w:snapToGrid w:val="0"/>
        <w:spacing w:line="360" w:lineRule="auto"/>
        <w:ind w:firstLine="555"/>
        <w:rPr>
          <w:rFonts w:eastAsia="仿宋"/>
          <w:color w:val="FF0000"/>
          <w:sz w:val="25"/>
          <w:szCs w:val="25"/>
        </w:rPr>
      </w:pPr>
      <w:r>
        <w:rPr>
          <w:rFonts w:eastAsia="仿宋"/>
          <w:color w:val="FF0000"/>
          <w:sz w:val="25"/>
          <w:szCs w:val="25"/>
        </w:rPr>
        <w:t>(2)《关于印发中小企业划型标准规定的通知》（工信部联企业〔2011〕300 号），链接：</w:t>
      </w:r>
      <w:r>
        <w:fldChar w:fldCharType="begin"/>
      </w:r>
      <w:r>
        <w:instrText xml:space="preserve"> HYPERLINK "http:/</w:instrText>
      </w:r>
      <w:r>
        <w:instrText xml:space="preserve">/www.gov.cn/zwgk/2011-07/04/content_1898747.htm" </w:instrText>
      </w:r>
      <w:r>
        <w:fldChar w:fldCharType="separate"/>
      </w:r>
      <w:r>
        <w:rPr>
          <w:rFonts w:eastAsia="仿宋"/>
          <w:color w:val="0000FF"/>
          <w:sz w:val="25"/>
          <w:u w:val="single"/>
        </w:rPr>
        <w:t>www.gov.cn/zwgk/2011-07/04/content_1898747.htm</w:t>
      </w:r>
      <w:r>
        <w:rPr>
          <w:rFonts w:eastAsia="仿宋"/>
          <w:color w:val="0000FF"/>
          <w:sz w:val="25"/>
          <w:u w:val="single"/>
        </w:rPr>
        <w:fldChar w:fldCharType="end"/>
      </w:r>
    </w:p>
    <w:p w:rsidR="002B50E3">
      <w:pPr>
        <w:wordWrap w:val="0"/>
        <w:snapToGrid w:val="0"/>
        <w:spacing w:line="360" w:lineRule="auto"/>
        <w:ind w:firstLine="555"/>
        <w:rPr>
          <w:rFonts w:eastAsia="仿宋"/>
          <w:color w:val="FF0000"/>
          <w:sz w:val="25"/>
          <w:szCs w:val="25"/>
        </w:rPr>
      </w:pPr>
      <w:r>
        <w:rPr>
          <w:rFonts w:eastAsia="仿宋"/>
          <w:color w:val="FF0000"/>
          <w:sz w:val="25"/>
          <w:szCs w:val="25"/>
        </w:rPr>
        <w:t>(3)《统计上大中小微型企业划分办法(2017)》（国统字〔2017〕213 号），链接：</w:t>
      </w:r>
      <w:r>
        <w:fldChar w:fldCharType="begin"/>
      </w:r>
      <w:r>
        <w:instrText xml:space="preserve"> HYPERLINK "http://www.stats.gov.cn/tjsj/tjbz/201801/t20180103_1569357.html" </w:instrText>
      </w:r>
      <w:r>
        <w:fldChar w:fldCharType="separate"/>
      </w:r>
      <w:r>
        <w:rPr>
          <w:rFonts w:eastAsia="仿宋"/>
          <w:color w:val="0000FF"/>
          <w:sz w:val="25"/>
          <w:u w:val="single"/>
        </w:rPr>
        <w:t>www.stats.gov.cn/tjsj/tjbz/201801/</w:t>
      </w:r>
      <w:r>
        <w:rPr>
          <w:rFonts w:eastAsia="仿宋"/>
          <w:color w:val="0000FF"/>
          <w:sz w:val="25"/>
          <w:u w:val="single"/>
        </w:rPr>
        <w:t>t20180103_1569357.html</w:t>
      </w:r>
      <w:r>
        <w:rPr>
          <w:rFonts w:eastAsia="仿宋"/>
          <w:color w:val="0000FF"/>
          <w:sz w:val="25"/>
          <w:u w:val="single"/>
        </w:rPr>
        <w:fldChar w:fldCharType="end"/>
      </w:r>
    </w:p>
    <w:p w:rsidR="002B50E3">
      <w:pPr>
        <w:wordWrap w:val="0"/>
        <w:snapToGrid w:val="0"/>
        <w:spacing w:line="360" w:lineRule="auto"/>
        <w:ind w:firstLine="555"/>
        <w:rPr>
          <w:rFonts w:eastAsia="仿宋"/>
          <w:color w:val="FF0000"/>
          <w:sz w:val="25"/>
          <w:szCs w:val="25"/>
        </w:rPr>
      </w:pPr>
      <w:r>
        <w:rPr>
          <w:rFonts w:eastAsia="仿宋"/>
          <w:color w:val="FF0000"/>
          <w:sz w:val="25"/>
          <w:szCs w:val="25"/>
        </w:rPr>
        <w:t>(4)《关于促进残疾人就业政府采购政策的通知》（财库〔2017〕141号），链接：</w:t>
      </w:r>
      <w:r>
        <w:fldChar w:fldCharType="begin"/>
      </w:r>
      <w:r>
        <w:instrText xml:space="preserve"> HYPERLINK "http://www.ccgp.gov.cn/zcfg/mof/201709/t20170904_8787205.shtml" </w:instrText>
      </w:r>
      <w:r>
        <w:fldChar w:fldCharType="separate"/>
      </w:r>
      <w:r>
        <w:rPr>
          <w:rFonts w:eastAsia="仿宋"/>
          <w:color w:val="0000FF"/>
          <w:sz w:val="25"/>
          <w:u w:val="single"/>
        </w:rPr>
        <w:t>www.ccgp.gov.cn/zcfg/mof/201709/t20170904_8787205.shtml</w:t>
      </w:r>
      <w:r>
        <w:rPr>
          <w:rFonts w:eastAsia="仿宋"/>
          <w:color w:val="0000FF"/>
          <w:sz w:val="25"/>
          <w:u w:val="single"/>
        </w:rPr>
        <w:fldChar w:fldCharType="end"/>
      </w:r>
    </w:p>
    <w:p w:rsidR="002B50E3">
      <w:pPr>
        <w:wordWrap w:val="0"/>
        <w:snapToGrid w:val="0"/>
        <w:spacing w:line="360" w:lineRule="auto"/>
        <w:ind w:firstLine="555"/>
        <w:rPr>
          <w:rFonts w:eastAsia="仿宋"/>
          <w:color w:val="FF0000"/>
          <w:sz w:val="25"/>
          <w:szCs w:val="25"/>
        </w:rPr>
      </w:pPr>
      <w:r>
        <w:rPr>
          <w:rFonts w:eastAsia="仿宋"/>
          <w:color w:val="FF0000"/>
          <w:sz w:val="25"/>
          <w:szCs w:val="25"/>
        </w:rPr>
        <w:t>(5)《关于政府采购支持监狱企业发展有关问题的通知》（财库〔2014〕68号），链接：</w:t>
      </w:r>
      <w:r>
        <w:fldChar w:fldCharType="begin"/>
      </w:r>
      <w:r>
        <w:instrText xml:space="preserve"> HYPERLINK "</w:instrText>
      </w:r>
      <w:r>
        <w:instrText xml:space="preserve">http://www.ccgp.gov.cn/zcfg/mof/201406/t20140616_4619272.htm" </w:instrText>
      </w:r>
      <w:r>
        <w:fldChar w:fldCharType="separate"/>
      </w:r>
      <w:r>
        <w:rPr>
          <w:rFonts w:eastAsia="仿宋"/>
          <w:color w:val="0000FF"/>
          <w:sz w:val="25"/>
          <w:u w:val="single"/>
        </w:rPr>
        <w:t>www.ccgp.gov.cn/zcfg/mof/201406/t20140616_4619272.htm</w:t>
      </w:r>
      <w:r>
        <w:rPr>
          <w:rFonts w:eastAsia="仿宋"/>
          <w:color w:val="0000FF"/>
          <w:sz w:val="25"/>
          <w:u w:val="single"/>
        </w:rPr>
        <w:fldChar w:fldCharType="end"/>
      </w:r>
    </w:p>
    <w:p w:rsidR="002B50E3">
      <w:pPr>
        <w:wordWrap w:val="0"/>
        <w:snapToGrid w:val="0"/>
        <w:spacing w:line="360" w:lineRule="auto"/>
        <w:rPr>
          <w:rFonts w:eastAsia="仿宋"/>
          <w:color w:val="FF0000"/>
          <w:sz w:val="25"/>
          <w:szCs w:val="25"/>
        </w:rPr>
      </w:pPr>
      <w:r>
        <w:rPr>
          <w:rFonts w:eastAsia="仿宋"/>
          <w:color w:val="FF0000"/>
          <w:sz w:val="25"/>
          <w:szCs w:val="25"/>
        </w:rPr>
        <w:t xml:space="preserve">    3、请依照招标文件提供的格式和内容填写声明函，不要随意变更格式；声明函不需要盖章或签字；满足多项优惠政策的投标人，不重复享受多项价格扣除政策。</w:t>
      </w:r>
    </w:p>
    <w:p w:rsidR="002B50E3">
      <w:pPr>
        <w:wordWrap w:val="0"/>
        <w:snapToGrid w:val="0"/>
        <w:spacing w:line="360" w:lineRule="auto"/>
        <w:rPr>
          <w:rFonts w:eastAsia="仿宋"/>
          <w:color w:val="FF0000"/>
          <w:sz w:val="25"/>
          <w:szCs w:val="25"/>
        </w:rPr>
      </w:pPr>
      <w:r>
        <w:rPr>
          <w:rFonts w:eastAsia="仿宋"/>
          <w:color w:val="FF0000"/>
          <w:sz w:val="25"/>
          <w:szCs w:val="25"/>
        </w:rPr>
        <w:t xml:space="preserve">    4、声明函具体填写要求：</w:t>
      </w:r>
    </w:p>
    <w:p w:rsidR="002B50E3">
      <w:pPr>
        <w:wordWrap w:val="0"/>
        <w:snapToGrid w:val="0"/>
        <w:spacing w:line="360" w:lineRule="auto"/>
        <w:rPr>
          <w:rFonts w:eastAsia="仿宋"/>
          <w:color w:val="FF0000"/>
          <w:sz w:val="25"/>
          <w:szCs w:val="25"/>
        </w:rPr>
      </w:pPr>
      <w:r>
        <w:rPr>
          <w:rFonts w:eastAsia="仿宋"/>
          <w:color w:val="FF0000"/>
          <w:sz w:val="25"/>
          <w:szCs w:val="25"/>
        </w:rPr>
        <w:t xml:space="preserve">    （1）声明是中小企业须填写《中小企业声明函》的以下内容：</w:t>
      </w:r>
    </w:p>
    <w:p w:rsidR="002B50E3">
      <w:pPr>
        <w:wordWrap w:val="0"/>
        <w:snapToGrid w:val="0"/>
        <w:spacing w:line="360" w:lineRule="auto"/>
        <w:rPr>
          <w:rFonts w:eastAsia="仿宋"/>
          <w:color w:val="FF0000"/>
          <w:sz w:val="25"/>
          <w:szCs w:val="25"/>
        </w:rPr>
      </w:pPr>
      <w:r>
        <w:rPr>
          <w:rFonts w:eastAsia="仿宋"/>
          <w:color w:val="FF0000"/>
          <w:sz w:val="25"/>
          <w:szCs w:val="25"/>
        </w:rPr>
        <w:t xml:space="preserve">    第一处，在“单位名称”下划线处如实填写采购人名称（</w:t>
      </w:r>
      <w:r>
        <w:rPr>
          <w:rFonts w:eastAsia="仿宋" w:hint="eastAsia"/>
          <w:color w:val="FF0000"/>
          <w:sz w:val="25"/>
          <w:szCs w:val="25"/>
        </w:rPr>
        <w:t>招标代理机构</w:t>
      </w:r>
      <w:r>
        <w:rPr>
          <w:rFonts w:eastAsia="仿宋"/>
          <w:color w:val="FF0000"/>
          <w:sz w:val="25"/>
          <w:szCs w:val="25"/>
        </w:rPr>
        <w:t>不是本项目的采购人，而是组织实施机构）；</w:t>
      </w:r>
    </w:p>
    <w:p w:rsidR="002B50E3">
      <w:pPr>
        <w:wordWrap w:val="0"/>
        <w:snapToGrid w:val="0"/>
        <w:spacing w:line="360" w:lineRule="auto"/>
        <w:rPr>
          <w:rFonts w:eastAsia="仿宋"/>
          <w:color w:val="FF0000"/>
          <w:sz w:val="25"/>
          <w:szCs w:val="25"/>
        </w:rPr>
      </w:pPr>
      <w:r>
        <w:rPr>
          <w:rFonts w:eastAsia="仿宋"/>
          <w:color w:val="FF0000"/>
          <w:sz w:val="25"/>
          <w:szCs w:val="25"/>
        </w:rPr>
        <w:t xml:space="preserve">    第二处，在“项目名称”下划线处如实填写采购项目名称；</w:t>
      </w:r>
    </w:p>
    <w:p w:rsidR="002B50E3">
      <w:pPr>
        <w:wordWrap w:val="0"/>
        <w:snapToGrid w:val="0"/>
        <w:spacing w:line="360" w:lineRule="auto"/>
        <w:rPr>
          <w:rFonts w:eastAsia="仿宋"/>
          <w:color w:val="FF0000"/>
          <w:sz w:val="25"/>
          <w:szCs w:val="25"/>
        </w:rPr>
      </w:pPr>
      <w:r>
        <w:rPr>
          <w:rFonts w:eastAsia="仿宋"/>
          <w:color w:val="FF0000"/>
          <w:sz w:val="25"/>
          <w:szCs w:val="25"/>
        </w:rPr>
        <w:t xml:space="preserve">    第三处，在“标的名称”下划线处填写所采购标的（货物或服务）的具体名称</w:t>
      </w:r>
      <w:r>
        <w:rPr>
          <w:rFonts w:eastAsia="仿宋"/>
          <w:b/>
          <w:bCs/>
          <w:color w:val="0070C0"/>
          <w:sz w:val="25"/>
          <w:szCs w:val="25"/>
        </w:rPr>
        <w:t>（详见第三章用户需求书）</w:t>
      </w:r>
      <w:r>
        <w:rPr>
          <w:rFonts w:eastAsia="仿宋"/>
          <w:color w:val="FF0000"/>
          <w:sz w:val="25"/>
          <w:szCs w:val="25"/>
        </w:rPr>
        <w:t>；如果涉及多项标的（货物或服务）为同一企业制造或承接，“标的名称”下划线处可以如实填写多项标的名称；</w:t>
      </w:r>
    </w:p>
    <w:p w:rsidR="002B50E3">
      <w:pPr>
        <w:wordWrap w:val="0"/>
        <w:snapToGrid w:val="0"/>
        <w:spacing w:line="360" w:lineRule="auto"/>
        <w:rPr>
          <w:rFonts w:eastAsia="仿宋"/>
          <w:color w:val="FF0000"/>
          <w:sz w:val="25"/>
          <w:szCs w:val="25"/>
        </w:rPr>
      </w:pPr>
      <w:r>
        <w:rPr>
          <w:rFonts w:eastAsia="仿宋"/>
          <w:color w:val="FF0000"/>
          <w:sz w:val="25"/>
          <w:szCs w:val="25"/>
        </w:rPr>
        <w:t xml:space="preserve">    第四处，在“招标文件中明确的所属行业”下划线处填写采购标的对应的中小企业划分标准所属行业</w:t>
      </w:r>
      <w:r>
        <w:rPr>
          <w:rFonts w:eastAsia="仿宋"/>
          <w:b/>
          <w:bCs/>
          <w:color w:val="0070C0"/>
          <w:sz w:val="25"/>
          <w:szCs w:val="25"/>
        </w:rPr>
        <w:t>（详见第三章用户需求书）</w:t>
      </w:r>
      <w:r>
        <w:rPr>
          <w:rFonts w:eastAsia="仿宋"/>
          <w:color w:val="FF0000"/>
          <w:sz w:val="25"/>
          <w:szCs w:val="25"/>
        </w:rPr>
        <w:t>；</w:t>
      </w:r>
    </w:p>
    <w:p w:rsidR="002B50E3">
      <w:pPr>
        <w:wordWrap w:val="0"/>
        <w:snapToGrid w:val="0"/>
        <w:spacing w:line="360" w:lineRule="auto"/>
        <w:rPr>
          <w:rFonts w:eastAsia="仿宋"/>
          <w:color w:val="FF0000"/>
          <w:sz w:val="25"/>
          <w:szCs w:val="25"/>
        </w:rPr>
      </w:pPr>
      <w:r>
        <w:rPr>
          <w:rFonts w:eastAsia="仿宋"/>
          <w:color w:val="FF0000"/>
          <w:sz w:val="25"/>
          <w:szCs w:val="25"/>
        </w:rPr>
        <w:t xml:space="preserve">    第五处，在“企业名称”下划线处如实填写制造商或承接企业名称；在“从业人员”、“营业收入”、“资产总额”下划线处如实填写从业人员、营业收入、资产总额；在“中型企业、小型企业、微型企业”下划线处如实依照工信部联企业〔2011〕300号文填写相应的企业类型；从业人员、营业收入、资产总额填报上一年度数据，无上一年度数据的新成立企业可以不填报。</w:t>
      </w:r>
    </w:p>
    <w:p w:rsidR="002B50E3">
      <w:pPr>
        <w:wordWrap w:val="0"/>
        <w:snapToGrid w:val="0"/>
        <w:spacing w:line="360" w:lineRule="auto"/>
        <w:rPr>
          <w:rFonts w:eastAsia="仿宋"/>
          <w:color w:val="FF0000"/>
          <w:sz w:val="25"/>
          <w:szCs w:val="25"/>
        </w:rPr>
      </w:pPr>
      <w:r>
        <w:rPr>
          <w:rFonts w:eastAsia="仿宋"/>
          <w:color w:val="FF0000"/>
          <w:sz w:val="25"/>
          <w:szCs w:val="25"/>
        </w:rPr>
        <w:t xml:space="preserve">    （2）声明是残疾人福利性单位须填写《残疾人福利性单位声明函》的相关内容，具体参照以上《中小企业声明函》填写要求执行。</w:t>
      </w:r>
    </w:p>
    <w:p w:rsidR="002B50E3">
      <w:pPr>
        <w:wordWrap w:val="0"/>
        <w:snapToGrid w:val="0"/>
        <w:spacing w:line="360" w:lineRule="auto"/>
        <w:rPr>
          <w:rFonts w:eastAsia="仿宋"/>
          <w:b/>
          <w:color w:val="FF0000"/>
          <w:sz w:val="25"/>
          <w:szCs w:val="25"/>
        </w:rPr>
      </w:pPr>
      <w:r>
        <w:rPr>
          <w:rFonts w:eastAsia="仿宋"/>
          <w:color w:val="FF0000"/>
          <w:sz w:val="25"/>
          <w:szCs w:val="25"/>
        </w:rPr>
        <w:t xml:space="preserve">    （3）声明是监狱企业须填写《监狱企业声明函》的三项内容（填写位置的字体已加粗），具体参照以上《中小企业声明函》填写要求执行。</w:t>
      </w:r>
    </w:p>
    <w:p w:rsidR="002B50E3">
      <w:pPr>
        <w:wordWrap w:val="0"/>
        <w:spacing w:line="360" w:lineRule="auto"/>
        <w:jc w:val="center"/>
        <w:rPr>
          <w:rFonts w:ascii="Arial" w:hAnsi="Arial"/>
          <w:b/>
        </w:rPr>
      </w:pPr>
      <w:r>
        <w:br w:type="page"/>
      </w:r>
      <w:r>
        <w:rPr>
          <w:rFonts w:ascii="宋体" w:hAnsi="宋体"/>
          <w:b/>
        </w:rPr>
        <w:fldChar w:fldCharType="begin"/>
      </w:r>
      <w:r>
        <w:rPr>
          <w:rFonts w:ascii="宋体" w:hAnsi="宋体"/>
          <w:b/>
        </w:rPr>
        <w:instrText xml:space="preserve"> = 1 \* GB3 </w:instrText>
      </w:r>
      <w:r>
        <w:rPr>
          <w:rFonts w:ascii="宋体" w:hAnsi="宋体"/>
          <w:b/>
          <w:bCs/>
        </w:rPr>
        <w:fldChar w:fldCharType="separate"/>
      </w:r>
      <w:r>
        <w:rPr>
          <w:rFonts w:ascii="宋体" w:hAnsi="宋体"/>
          <w:b/>
        </w:rPr>
        <w:t>1</w:t>
      </w:r>
      <w:r>
        <w:rPr>
          <w:rFonts w:ascii="宋体" w:hAnsi="宋体"/>
          <w:b/>
          <w:bCs/>
        </w:rPr>
        <w:fldChar w:fldCharType="end"/>
      </w:r>
      <w:r>
        <w:rPr>
          <w:rFonts w:ascii="Arial" w:hAnsi="Arial" w:hint="eastAsia"/>
          <w:b/>
        </w:rPr>
        <w:t>中小企业声明函（服务）</w:t>
      </w:r>
    </w:p>
    <w:p w:rsidR="002B50E3" w:rsidP="00706567">
      <w:pPr>
        <w:wordWrap w:val="0"/>
        <w:spacing w:after="60" w:afterLines="25" w:line="360" w:lineRule="auto"/>
        <w:ind w:firstLine="480" w:firstLineChars="200"/>
        <w:rPr>
          <w:rFonts w:ascii="宋体" w:hAnsi="宋体"/>
          <w:szCs w:val="21"/>
        </w:rPr>
      </w:pPr>
      <w:r>
        <w:rPr>
          <w:rFonts w:ascii="宋体" w:hAnsi="宋体"/>
          <w:szCs w:val="21"/>
        </w:rPr>
        <w:t>本</w:t>
      </w:r>
      <w:r>
        <w:rPr>
          <w:rFonts w:ascii="宋体" w:hAnsi="宋体" w:hint="eastAsia"/>
          <w:szCs w:val="21"/>
        </w:rPr>
        <w:t>投标人</w:t>
      </w:r>
      <w:r>
        <w:rPr>
          <w:rFonts w:ascii="宋体" w:hAnsi="宋体"/>
          <w:szCs w:val="21"/>
        </w:rPr>
        <w:t>郑重声明，根据《政府采购促进中小企业发展管理办法》（财库</w:t>
      </w:r>
      <w:r>
        <w:rPr>
          <w:rFonts w:ascii="宋体" w:hAnsi="宋体" w:hint="eastAsia"/>
          <w:szCs w:val="21"/>
        </w:rPr>
        <w:t>﹝</w:t>
      </w:r>
      <w:r>
        <w:rPr>
          <w:rFonts w:ascii="宋体" w:hAnsi="宋体"/>
          <w:szCs w:val="21"/>
        </w:rPr>
        <w:t>2020</w:t>
      </w:r>
      <w:r>
        <w:rPr>
          <w:rFonts w:ascii="宋体" w:hAnsi="宋体" w:hint="eastAsia"/>
          <w:szCs w:val="21"/>
        </w:rPr>
        <w:t>﹞</w:t>
      </w:r>
      <w:r>
        <w:rPr>
          <w:rFonts w:ascii="宋体" w:hAnsi="宋体"/>
          <w:szCs w:val="21"/>
        </w:rPr>
        <w:t>46 号）的规定，本</w:t>
      </w:r>
      <w:r>
        <w:rPr>
          <w:rFonts w:ascii="宋体" w:hAnsi="宋体" w:hint="eastAsia"/>
          <w:szCs w:val="21"/>
        </w:rPr>
        <w:t>投标人</w:t>
      </w:r>
      <w:r>
        <w:rPr>
          <w:rFonts w:ascii="宋体" w:hAnsi="宋体"/>
          <w:szCs w:val="21"/>
        </w:rPr>
        <w:t>参加</w:t>
      </w:r>
      <w:r>
        <w:rPr>
          <w:rFonts w:ascii="宋体" w:hAnsi="宋体"/>
          <w:b/>
          <w:bCs/>
          <w:szCs w:val="21"/>
          <w:u w:val="single"/>
        </w:rPr>
        <w:t>（</w:t>
      </w:r>
      <w:r>
        <w:rPr>
          <w:rFonts w:ascii="宋体" w:hAnsi="宋体" w:hint="eastAsia"/>
          <w:b/>
          <w:bCs/>
          <w:szCs w:val="21"/>
          <w:u w:val="single"/>
        </w:rPr>
        <w:t>采购人</w:t>
      </w:r>
      <w:r>
        <w:rPr>
          <w:rFonts w:ascii="宋体" w:hAnsi="宋体"/>
          <w:b/>
          <w:bCs/>
          <w:szCs w:val="21"/>
          <w:u w:val="single"/>
        </w:rPr>
        <w:t>名称）</w:t>
      </w:r>
      <w:r>
        <w:rPr>
          <w:rFonts w:ascii="宋体" w:hAnsi="宋体"/>
          <w:szCs w:val="21"/>
        </w:rPr>
        <w:t>的</w:t>
      </w:r>
      <w:r>
        <w:rPr>
          <w:rFonts w:ascii="宋体" w:hAnsi="宋体"/>
          <w:b/>
          <w:bCs/>
          <w:szCs w:val="21"/>
          <w:u w:val="single"/>
        </w:rPr>
        <w:t>（项目名称）</w:t>
      </w:r>
      <w:r>
        <w:rPr>
          <w:rFonts w:ascii="宋体" w:hAnsi="宋体"/>
          <w:szCs w:val="21"/>
        </w:rPr>
        <w:t>采购活动，</w:t>
      </w:r>
      <w:r>
        <w:rPr>
          <w:rFonts w:ascii="宋体" w:hAnsi="宋体" w:hint="eastAsia"/>
          <w:szCs w:val="21"/>
        </w:rPr>
        <w:t>服务</w:t>
      </w:r>
      <w:r>
        <w:rPr>
          <w:rFonts w:ascii="宋体" w:hAnsi="宋体"/>
          <w:szCs w:val="21"/>
        </w:rPr>
        <w:t>全部由符合政策要求的中小企业</w:t>
      </w:r>
      <w:r>
        <w:rPr>
          <w:rFonts w:ascii="宋体" w:hAnsi="宋体" w:hint="eastAsia"/>
          <w:szCs w:val="21"/>
        </w:rPr>
        <w:t>承接</w:t>
      </w:r>
      <w:r>
        <w:rPr>
          <w:rFonts w:ascii="宋体" w:hAnsi="宋体"/>
          <w:szCs w:val="21"/>
        </w:rPr>
        <w:t>。相关企业的具体情况如下：</w:t>
      </w:r>
    </w:p>
    <w:p w:rsidR="002B50E3" w:rsidP="00706567">
      <w:pPr>
        <w:wordWrap w:val="0"/>
        <w:spacing w:after="60" w:afterLines="25" w:line="360" w:lineRule="auto"/>
        <w:ind w:firstLine="480" w:firstLineChars="200"/>
        <w:rPr>
          <w:rFonts w:ascii="宋体" w:hAnsi="宋体"/>
          <w:szCs w:val="21"/>
        </w:rPr>
      </w:pPr>
      <w:r>
        <w:rPr>
          <w:rFonts w:ascii="宋体" w:hAnsi="宋体"/>
          <w:szCs w:val="21"/>
        </w:rPr>
        <w:t>1.</w:t>
      </w:r>
      <w:r>
        <w:rPr>
          <w:rFonts w:ascii="宋体" w:hAnsi="宋体"/>
          <w:b/>
          <w:bCs/>
          <w:szCs w:val="21"/>
          <w:u w:val="single"/>
        </w:rPr>
        <w:t xml:space="preserve"> （标的名称）</w:t>
      </w:r>
      <w:r>
        <w:rPr>
          <w:rFonts w:ascii="宋体" w:hAnsi="宋体"/>
          <w:szCs w:val="21"/>
        </w:rPr>
        <w:t xml:space="preserve"> ，属于</w:t>
      </w:r>
      <w:r>
        <w:rPr>
          <w:rFonts w:ascii="宋体" w:hAnsi="宋体"/>
          <w:b/>
          <w:bCs/>
          <w:szCs w:val="21"/>
          <w:u w:val="single"/>
        </w:rPr>
        <w:t>（</w:t>
      </w:r>
      <w:r>
        <w:rPr>
          <w:rFonts w:ascii="宋体" w:hAnsi="宋体" w:hint="eastAsia"/>
          <w:b/>
          <w:bCs/>
          <w:szCs w:val="21"/>
          <w:u w:val="single"/>
        </w:rPr>
        <w:t>招标</w:t>
      </w:r>
      <w:r>
        <w:rPr>
          <w:rFonts w:ascii="宋体" w:hAnsi="宋体"/>
          <w:b/>
          <w:bCs/>
          <w:szCs w:val="21"/>
          <w:u w:val="single"/>
        </w:rPr>
        <w:t xml:space="preserve">文件中明确的所属行业） </w:t>
      </w:r>
      <w:r>
        <w:rPr>
          <w:rFonts w:ascii="宋体" w:hAnsi="宋体"/>
          <w:szCs w:val="21"/>
        </w:rPr>
        <w:t>行业；</w:t>
      </w:r>
      <w:r>
        <w:rPr>
          <w:rFonts w:ascii="宋体" w:hAnsi="宋体" w:hint="eastAsia"/>
          <w:szCs w:val="21"/>
        </w:rPr>
        <w:t>承接企业</w:t>
      </w:r>
      <w:r>
        <w:rPr>
          <w:rFonts w:ascii="宋体" w:hAnsi="宋体"/>
          <w:szCs w:val="21"/>
        </w:rPr>
        <w:t>为</w:t>
      </w:r>
      <w:r>
        <w:rPr>
          <w:rFonts w:ascii="宋体" w:hAnsi="宋体"/>
          <w:b/>
          <w:bCs/>
          <w:szCs w:val="21"/>
          <w:u w:val="single"/>
        </w:rPr>
        <w:t>（企业名称）</w:t>
      </w:r>
      <w:r>
        <w:rPr>
          <w:rFonts w:ascii="宋体" w:hAnsi="宋体"/>
          <w:szCs w:val="21"/>
        </w:rPr>
        <w:t>，从业人员</w:t>
      </w:r>
      <w:r>
        <w:rPr>
          <w:rFonts w:ascii="宋体" w:hAnsi="宋体" w:hint="eastAsia"/>
          <w:szCs w:val="21"/>
          <w:u w:val="single"/>
        </w:rPr>
        <w:t xml:space="preserve">    </w:t>
      </w:r>
      <w:r>
        <w:rPr>
          <w:rFonts w:ascii="宋体" w:hAnsi="宋体"/>
          <w:szCs w:val="21"/>
        </w:rPr>
        <w:t>人，营业收入为</w:t>
      </w:r>
      <w:r>
        <w:rPr>
          <w:rFonts w:ascii="宋体" w:hAnsi="宋体" w:hint="eastAsia"/>
          <w:szCs w:val="21"/>
          <w:u w:val="single"/>
        </w:rPr>
        <w:t xml:space="preserve">    </w:t>
      </w:r>
      <w:r>
        <w:rPr>
          <w:rFonts w:ascii="宋体" w:hAnsi="宋体"/>
          <w:szCs w:val="21"/>
        </w:rPr>
        <w:t>万元，资产总额为</w:t>
      </w:r>
      <w:r>
        <w:rPr>
          <w:rFonts w:ascii="宋体" w:hAnsi="宋体" w:hint="eastAsia"/>
          <w:szCs w:val="21"/>
          <w:u w:val="single"/>
        </w:rPr>
        <w:t xml:space="preserve">    </w:t>
      </w:r>
      <w:r>
        <w:rPr>
          <w:rFonts w:ascii="宋体" w:hAnsi="宋体"/>
          <w:szCs w:val="21"/>
        </w:rPr>
        <w:t>万元 ，属于</w:t>
      </w:r>
      <w:r>
        <w:rPr>
          <w:rFonts w:ascii="宋体" w:hAnsi="宋体" w:hint="eastAsia"/>
          <w:szCs w:val="21"/>
          <w:u w:val="single"/>
        </w:rPr>
        <w:t xml:space="preserve">    </w:t>
      </w:r>
      <w:r>
        <w:rPr>
          <w:rFonts w:ascii="宋体" w:hAnsi="宋体"/>
          <w:b/>
          <w:bCs/>
          <w:szCs w:val="21"/>
          <w:u w:val="single"/>
        </w:rPr>
        <w:t>（中型企业、小型企业、微型企业）</w:t>
      </w:r>
      <w:r>
        <w:rPr>
          <w:rFonts w:ascii="宋体" w:hAnsi="宋体"/>
          <w:szCs w:val="21"/>
        </w:rPr>
        <w:t xml:space="preserve">； </w:t>
      </w:r>
    </w:p>
    <w:p w:rsidR="002B50E3" w:rsidP="00706567">
      <w:pPr>
        <w:wordWrap w:val="0"/>
        <w:spacing w:after="60" w:afterLines="25" w:line="360" w:lineRule="auto"/>
        <w:ind w:firstLine="480" w:firstLineChars="200"/>
        <w:rPr>
          <w:rFonts w:ascii="宋体" w:hAnsi="宋体"/>
          <w:szCs w:val="21"/>
          <w:u w:val="single"/>
        </w:rPr>
      </w:pPr>
      <w:r>
        <w:rPr>
          <w:rFonts w:ascii="宋体" w:hAnsi="宋体"/>
          <w:szCs w:val="21"/>
        </w:rPr>
        <w:t>2.</w:t>
      </w:r>
      <w:r>
        <w:rPr>
          <w:rFonts w:ascii="宋体" w:hAnsi="宋体"/>
          <w:b/>
          <w:bCs/>
          <w:szCs w:val="21"/>
          <w:u w:val="single"/>
        </w:rPr>
        <w:t xml:space="preserve"> （标的名称）</w:t>
      </w:r>
      <w:r>
        <w:rPr>
          <w:rFonts w:ascii="宋体" w:hAnsi="宋体"/>
          <w:szCs w:val="21"/>
        </w:rPr>
        <w:t xml:space="preserve"> ，属于</w:t>
      </w:r>
      <w:r>
        <w:rPr>
          <w:rFonts w:ascii="宋体" w:hAnsi="宋体"/>
          <w:b/>
          <w:bCs/>
          <w:szCs w:val="21"/>
          <w:u w:val="single"/>
        </w:rPr>
        <w:t>（</w:t>
      </w:r>
      <w:r>
        <w:rPr>
          <w:rFonts w:ascii="宋体" w:hAnsi="宋体" w:hint="eastAsia"/>
          <w:b/>
          <w:bCs/>
          <w:szCs w:val="21"/>
          <w:u w:val="single"/>
        </w:rPr>
        <w:t>招标</w:t>
      </w:r>
      <w:r>
        <w:rPr>
          <w:rFonts w:ascii="宋体" w:hAnsi="宋体"/>
          <w:b/>
          <w:bCs/>
          <w:szCs w:val="21"/>
          <w:u w:val="single"/>
        </w:rPr>
        <w:t xml:space="preserve">文件中明确的所属行业） </w:t>
      </w:r>
      <w:r>
        <w:rPr>
          <w:rFonts w:ascii="宋体" w:hAnsi="宋体"/>
          <w:szCs w:val="21"/>
        </w:rPr>
        <w:t>行业；</w:t>
      </w:r>
      <w:r>
        <w:rPr>
          <w:rFonts w:ascii="宋体" w:hAnsi="宋体" w:hint="eastAsia"/>
          <w:szCs w:val="21"/>
        </w:rPr>
        <w:t>承接企业</w:t>
      </w:r>
      <w:r>
        <w:rPr>
          <w:rFonts w:ascii="宋体" w:hAnsi="宋体"/>
          <w:szCs w:val="21"/>
        </w:rPr>
        <w:t>为</w:t>
      </w:r>
      <w:r>
        <w:rPr>
          <w:rFonts w:ascii="宋体" w:hAnsi="宋体"/>
          <w:b/>
          <w:bCs/>
          <w:szCs w:val="21"/>
          <w:u w:val="single"/>
        </w:rPr>
        <w:t>（企业名称）</w:t>
      </w:r>
      <w:r>
        <w:rPr>
          <w:rFonts w:ascii="宋体" w:hAnsi="宋体"/>
          <w:szCs w:val="21"/>
        </w:rPr>
        <w:t>，从业人员</w:t>
      </w:r>
      <w:r>
        <w:rPr>
          <w:rFonts w:ascii="宋体" w:hAnsi="宋体" w:hint="eastAsia"/>
          <w:szCs w:val="21"/>
          <w:u w:val="single"/>
        </w:rPr>
        <w:t xml:space="preserve">    </w:t>
      </w:r>
      <w:r>
        <w:rPr>
          <w:rFonts w:ascii="宋体" w:hAnsi="宋体"/>
          <w:szCs w:val="21"/>
        </w:rPr>
        <w:t>人，营业收入为</w:t>
      </w:r>
      <w:r>
        <w:rPr>
          <w:rFonts w:ascii="宋体" w:hAnsi="宋体" w:hint="eastAsia"/>
          <w:szCs w:val="21"/>
          <w:u w:val="single"/>
        </w:rPr>
        <w:t xml:space="preserve">    </w:t>
      </w:r>
      <w:r>
        <w:rPr>
          <w:rFonts w:ascii="宋体" w:hAnsi="宋体"/>
          <w:szCs w:val="21"/>
        </w:rPr>
        <w:t>万元，资产总额为</w:t>
      </w:r>
      <w:r>
        <w:rPr>
          <w:rFonts w:ascii="宋体" w:hAnsi="宋体" w:hint="eastAsia"/>
          <w:szCs w:val="21"/>
          <w:u w:val="single"/>
        </w:rPr>
        <w:t xml:space="preserve">    </w:t>
      </w:r>
      <w:r>
        <w:rPr>
          <w:rFonts w:ascii="宋体" w:hAnsi="宋体"/>
          <w:szCs w:val="21"/>
        </w:rPr>
        <w:t>万元 ，属于</w:t>
      </w:r>
      <w:r>
        <w:rPr>
          <w:rFonts w:ascii="宋体" w:hAnsi="宋体" w:hint="eastAsia"/>
          <w:szCs w:val="21"/>
          <w:u w:val="single"/>
        </w:rPr>
        <w:t xml:space="preserve">    </w:t>
      </w:r>
      <w:r>
        <w:rPr>
          <w:rFonts w:ascii="宋体" w:hAnsi="宋体"/>
          <w:b/>
          <w:bCs/>
          <w:szCs w:val="21"/>
          <w:u w:val="single"/>
        </w:rPr>
        <w:t>（中型企业、小型企业、微型企业）</w:t>
      </w:r>
      <w:r>
        <w:rPr>
          <w:rFonts w:ascii="宋体" w:hAnsi="宋体" w:hint="eastAsia"/>
          <w:szCs w:val="21"/>
        </w:rPr>
        <w:t>；</w:t>
      </w:r>
    </w:p>
    <w:p w:rsidR="002B50E3" w:rsidP="00706567">
      <w:pPr>
        <w:wordWrap w:val="0"/>
        <w:spacing w:after="60" w:afterLines="25" w:line="360" w:lineRule="auto"/>
        <w:ind w:firstLine="480" w:firstLineChars="200"/>
        <w:rPr>
          <w:rFonts w:ascii="宋体" w:hAnsi="宋体"/>
          <w:szCs w:val="21"/>
        </w:rPr>
      </w:pPr>
      <w:r>
        <w:rPr>
          <w:rFonts w:ascii="宋体" w:hAnsi="宋体"/>
          <w:szCs w:val="21"/>
        </w:rPr>
        <w:t xml:space="preserve">…… </w:t>
      </w:r>
    </w:p>
    <w:p w:rsidR="002B50E3" w:rsidP="00706567">
      <w:pPr>
        <w:wordWrap w:val="0"/>
        <w:spacing w:after="60" w:afterLines="25" w:line="360" w:lineRule="auto"/>
        <w:ind w:firstLine="480" w:firstLineChars="200"/>
        <w:rPr>
          <w:rFonts w:ascii="宋体" w:hAnsi="宋体"/>
          <w:szCs w:val="21"/>
        </w:rPr>
      </w:pPr>
      <w:r>
        <w:rPr>
          <w:rFonts w:ascii="宋体" w:hAnsi="宋体"/>
          <w:szCs w:val="21"/>
        </w:rPr>
        <w:t>以上企业，不属于大企业的分支机构，不存在控股股东为大企业的情形，也不存在与大企业的负责人为同一人的情形。</w:t>
      </w:r>
    </w:p>
    <w:p w:rsidR="002B50E3" w:rsidP="00706567">
      <w:pPr>
        <w:wordWrap w:val="0"/>
        <w:spacing w:after="60" w:afterLines="25" w:line="360" w:lineRule="auto"/>
        <w:ind w:firstLine="480" w:firstLineChars="200"/>
        <w:rPr>
          <w:rFonts w:ascii="宋体" w:hAnsi="宋体"/>
          <w:szCs w:val="21"/>
        </w:rPr>
      </w:pPr>
      <w:bookmarkStart w:id="29" w:name="_Hlk73562275"/>
      <w:r>
        <w:rPr>
          <w:rFonts w:ascii="宋体" w:hAnsi="宋体" w:hint="eastAsia"/>
          <w:szCs w:val="21"/>
        </w:rPr>
        <w:t>本</w:t>
      </w:r>
      <w:r>
        <w:rPr>
          <w:rFonts w:ascii="宋体" w:hAnsi="宋体"/>
          <w:szCs w:val="21"/>
        </w:rPr>
        <w:t>投标人已知悉《政府采购促进中小企业发展管理办法》（财库〔2020〕46 号）、《中小企业划型标准规定》（工信部联企〔2011〕 300 号）、《统计上大中小微型企业划分办法（2017）》等规定，承诺提供的声明函内容是真实的，并知悉根据《政府采购促进中小企业发展管理办法》（财库〔2020〕46 号）第二十条规定，</w:t>
      </w:r>
      <w:r>
        <w:rPr>
          <w:rFonts w:ascii="宋体" w:hAnsi="宋体" w:hint="eastAsia"/>
          <w:szCs w:val="21"/>
        </w:rPr>
        <w:t>投标人</w:t>
      </w:r>
      <w:r>
        <w:rPr>
          <w:rFonts w:ascii="宋体" w:hAnsi="宋体"/>
          <w:szCs w:val="21"/>
        </w:rPr>
        <w:t>按照本办法规定提供声明函内容不实的，属于提供虚假材料谋取中标，依照《政府采购法》等政府采购有关法律法规规定追究相应责任</w:t>
      </w:r>
      <w:r>
        <w:rPr>
          <w:rFonts w:ascii="宋体" w:hAnsi="宋体" w:hint="eastAsia"/>
          <w:szCs w:val="21"/>
        </w:rPr>
        <w:t>。</w:t>
      </w:r>
      <w:bookmarkEnd w:id="29"/>
    </w:p>
    <w:p w:rsidR="002B50E3" w:rsidP="00706567">
      <w:pPr>
        <w:wordWrap w:val="0"/>
        <w:spacing w:after="60" w:afterLines="25" w:line="360" w:lineRule="auto"/>
        <w:ind w:firstLine="480" w:firstLineChars="200"/>
        <w:jc w:val="center"/>
        <w:rPr>
          <w:rFonts w:ascii="宋体" w:hAnsi="宋体"/>
          <w:szCs w:val="21"/>
        </w:rPr>
      </w:pPr>
    </w:p>
    <w:p w:rsidR="002B50E3" w:rsidP="00706567">
      <w:pPr>
        <w:wordWrap w:val="0"/>
        <w:spacing w:after="60" w:afterLines="25" w:line="360" w:lineRule="auto"/>
        <w:ind w:firstLine="480" w:firstLineChars="200"/>
        <w:jc w:val="right"/>
        <w:rPr>
          <w:rFonts w:ascii="宋体" w:hAnsi="宋体"/>
          <w:szCs w:val="21"/>
        </w:rPr>
      </w:pPr>
      <w:r>
        <w:rPr>
          <w:rFonts w:ascii="宋体" w:hAnsi="宋体" w:hint="eastAsia"/>
          <w:szCs w:val="21"/>
        </w:rPr>
        <w:t xml:space="preserve">     投标人（投标单位）：       </w:t>
      </w:r>
    </w:p>
    <w:p w:rsidR="002B50E3" w:rsidP="00706567">
      <w:pPr>
        <w:wordWrap w:val="0"/>
        <w:spacing w:after="60" w:afterLines="25" w:line="360" w:lineRule="auto"/>
        <w:ind w:firstLine="480" w:firstLineChars="200"/>
        <w:jc w:val="right"/>
        <w:rPr>
          <w:rFonts w:ascii="宋体" w:hAnsi="宋体"/>
          <w:szCs w:val="21"/>
        </w:rPr>
      </w:pPr>
      <w:r>
        <w:rPr>
          <w:rFonts w:ascii="宋体" w:hAnsi="宋体" w:hint="eastAsia"/>
          <w:szCs w:val="21"/>
        </w:rPr>
        <w:t xml:space="preserve">日期：       </w:t>
      </w:r>
    </w:p>
    <w:p w:rsidR="002B50E3" w:rsidP="00706567">
      <w:pPr>
        <w:wordWrap w:val="0"/>
        <w:spacing w:after="60" w:afterLines="25" w:line="360" w:lineRule="auto"/>
        <w:ind w:firstLine="480" w:firstLineChars="200"/>
        <w:jc w:val="center"/>
        <w:rPr>
          <w:rFonts w:ascii="Arial" w:hAnsi="Arial"/>
          <w:b/>
        </w:rPr>
      </w:pPr>
    </w:p>
    <w:p w:rsidR="002B50E3" w:rsidP="00706567">
      <w:pPr>
        <w:wordWrap w:val="0"/>
        <w:spacing w:after="60" w:afterLines="25" w:line="360" w:lineRule="auto"/>
        <w:ind w:firstLine="480" w:firstLineChars="200"/>
        <w:rPr>
          <w:rFonts w:ascii="Arial" w:hAnsi="Arial"/>
          <w:b/>
        </w:rPr>
      </w:pPr>
    </w:p>
    <w:p w:rsidR="002B50E3" w:rsidP="00706567">
      <w:pPr>
        <w:wordWrap w:val="0"/>
        <w:spacing w:after="60" w:afterLines="25" w:line="360" w:lineRule="auto"/>
        <w:ind w:firstLine="480" w:firstLineChars="200"/>
        <w:rPr>
          <w:rFonts w:ascii="宋体" w:hAnsi="宋体"/>
          <w:color w:val="FF0000"/>
          <w:szCs w:val="21"/>
          <w:highlight w:val="yellow"/>
        </w:rPr>
      </w:pPr>
      <w:r>
        <w:rPr>
          <w:rFonts w:ascii="Arial" w:hAnsi="Arial" w:hint="eastAsia"/>
          <w:b/>
          <w:color w:val="FF0000"/>
          <w:highlight w:val="yellow"/>
        </w:rPr>
        <w:t>说明：</w:t>
      </w:r>
      <w:r>
        <w:rPr>
          <w:rFonts w:ascii="宋体" w:hAnsi="宋体" w:hint="eastAsia"/>
          <w:color w:val="FF0000"/>
          <w:highlight w:val="yellow"/>
        </w:rPr>
        <w:t>对中小企业的认定，由货物制造商或者工程、服务供应商注册登记所在地的县级以上人民政府中小企业主管部门负责。</w:t>
      </w:r>
      <w:r>
        <w:rPr>
          <w:rFonts w:ascii="宋体" w:hAnsi="宋体" w:hint="eastAsia"/>
          <w:color w:val="0000FF"/>
          <w:highlight w:val="yellow"/>
        </w:rPr>
        <w:t>如因供应商提供的《中小企业声明函》引起的质疑、投诉、信访或其他方式情况反映等，供应商须自行澄清，并提供由中小企业主管部门出具的企业划型证明。对于不能出具企业划型证明的供应商，自行承担由此产生的一切后果，包括声明内容视为无效、不享受相关政府采购优惠政策等。</w:t>
      </w:r>
    </w:p>
    <w:p w:rsidR="002B50E3" w:rsidP="00706567">
      <w:pPr>
        <w:wordWrap w:val="0"/>
        <w:spacing w:after="60" w:afterLines="25" w:line="360" w:lineRule="auto"/>
        <w:ind w:firstLine="480" w:firstLineChars="200"/>
        <w:rPr>
          <w:rFonts w:ascii="宋体" w:hAnsi="宋体"/>
          <w:color w:val="FF0000"/>
          <w:szCs w:val="21"/>
          <w:highlight w:val="yellow"/>
        </w:rPr>
      </w:pPr>
    </w:p>
    <w:p w:rsidR="002B50E3" w:rsidP="00706567">
      <w:pPr>
        <w:wordWrap w:val="0"/>
        <w:spacing w:after="60" w:afterLines="25" w:line="360" w:lineRule="auto"/>
        <w:jc w:val="center"/>
        <w:rPr>
          <w:rFonts w:ascii="Arial" w:hAnsi="Arial"/>
          <w:b/>
        </w:rPr>
      </w:pPr>
      <w:r>
        <w:br w:type="page"/>
      </w:r>
      <w:r>
        <w:rPr>
          <w:rFonts w:ascii="宋体" w:hAnsi="宋体" w:hint="eastAsia"/>
          <w:b/>
        </w:rPr>
        <w:t>②残疾人福利性单位声明函（服务）</w:t>
      </w:r>
    </w:p>
    <w:p w:rsidR="002B50E3" w:rsidP="00706567">
      <w:pPr>
        <w:wordWrap w:val="0"/>
        <w:spacing w:after="60" w:afterLines="25" w:line="360" w:lineRule="auto"/>
        <w:ind w:firstLine="480" w:firstLineChars="200"/>
        <w:rPr>
          <w:rFonts w:ascii="宋体" w:hAnsi="宋体"/>
          <w:szCs w:val="21"/>
        </w:rPr>
      </w:pPr>
      <w:r>
        <w:rPr>
          <w:rFonts w:ascii="宋体" w:hAnsi="宋体"/>
          <w:szCs w:val="21"/>
        </w:rPr>
        <w:t>本</w:t>
      </w:r>
      <w:r>
        <w:rPr>
          <w:rFonts w:ascii="宋体" w:hAnsi="宋体" w:hint="eastAsia"/>
          <w:szCs w:val="21"/>
        </w:rPr>
        <w:t>投标人郑重声明，根据《财政部民政部中国残疾人联合会关于促进残疾人就业政府采购政策的通知》（财库〔</w:t>
      </w:r>
      <w:r>
        <w:rPr>
          <w:rFonts w:ascii="宋体" w:hAnsi="宋体"/>
          <w:szCs w:val="21"/>
        </w:rPr>
        <w:t>2017</w:t>
      </w:r>
      <w:r>
        <w:rPr>
          <w:rFonts w:ascii="宋体" w:hAnsi="宋体" w:hint="eastAsia"/>
          <w:szCs w:val="21"/>
        </w:rPr>
        <w:t>〕</w:t>
      </w:r>
      <w:r>
        <w:rPr>
          <w:rFonts w:ascii="宋体" w:hAnsi="宋体"/>
          <w:szCs w:val="21"/>
        </w:rPr>
        <w:t xml:space="preserve">141 </w:t>
      </w:r>
      <w:r>
        <w:rPr>
          <w:rFonts w:ascii="宋体" w:hAnsi="宋体" w:hint="eastAsia"/>
          <w:szCs w:val="21"/>
        </w:rPr>
        <w:t>号）的规定，本投标人</w:t>
      </w:r>
      <w:r>
        <w:rPr>
          <w:rFonts w:ascii="宋体" w:hAnsi="宋体"/>
          <w:szCs w:val="21"/>
        </w:rPr>
        <w:t>参加</w:t>
      </w:r>
      <w:r>
        <w:rPr>
          <w:rFonts w:ascii="宋体" w:hAnsi="宋体"/>
          <w:b/>
          <w:bCs/>
          <w:szCs w:val="21"/>
          <w:u w:val="single"/>
        </w:rPr>
        <w:t>（</w:t>
      </w:r>
      <w:r>
        <w:rPr>
          <w:rFonts w:ascii="宋体" w:hAnsi="宋体" w:hint="eastAsia"/>
          <w:b/>
          <w:bCs/>
          <w:szCs w:val="21"/>
          <w:u w:val="single"/>
        </w:rPr>
        <w:t>采购人</w:t>
      </w:r>
      <w:r>
        <w:rPr>
          <w:rFonts w:ascii="宋体" w:hAnsi="宋体"/>
          <w:b/>
          <w:bCs/>
          <w:szCs w:val="21"/>
          <w:u w:val="single"/>
        </w:rPr>
        <w:t>名称）</w:t>
      </w:r>
      <w:r>
        <w:rPr>
          <w:rFonts w:ascii="宋体" w:hAnsi="宋体"/>
          <w:szCs w:val="21"/>
        </w:rPr>
        <w:t>的</w:t>
      </w:r>
      <w:r>
        <w:rPr>
          <w:rFonts w:ascii="宋体" w:hAnsi="宋体"/>
          <w:b/>
          <w:bCs/>
          <w:szCs w:val="21"/>
          <w:u w:val="single"/>
        </w:rPr>
        <w:t>（项目名称）</w:t>
      </w:r>
      <w:r>
        <w:rPr>
          <w:rFonts w:ascii="宋体" w:hAnsi="宋体"/>
          <w:szCs w:val="21"/>
        </w:rPr>
        <w:t>采购活动，</w:t>
      </w:r>
      <w:r>
        <w:rPr>
          <w:rFonts w:ascii="宋体" w:hAnsi="宋体" w:hint="eastAsia"/>
          <w:szCs w:val="21"/>
        </w:rPr>
        <w:t>服务</w:t>
      </w:r>
      <w:r>
        <w:rPr>
          <w:rFonts w:ascii="宋体" w:hAnsi="宋体"/>
          <w:szCs w:val="21"/>
        </w:rPr>
        <w:t>全部由符合政策要求的</w:t>
      </w:r>
      <w:r>
        <w:rPr>
          <w:rFonts w:ascii="宋体" w:hAnsi="宋体" w:hint="eastAsia"/>
          <w:szCs w:val="21"/>
        </w:rPr>
        <w:t>残疾人福利性单位承接</w:t>
      </w:r>
      <w:r>
        <w:rPr>
          <w:rFonts w:ascii="宋体" w:hAnsi="宋体"/>
          <w:szCs w:val="21"/>
        </w:rPr>
        <w:t>。相关</w:t>
      </w:r>
      <w:r>
        <w:rPr>
          <w:rFonts w:ascii="宋体" w:hAnsi="宋体" w:hint="eastAsia"/>
          <w:szCs w:val="21"/>
        </w:rPr>
        <w:t>残疾人福利性单位</w:t>
      </w:r>
      <w:r>
        <w:rPr>
          <w:rFonts w:ascii="宋体" w:hAnsi="宋体"/>
          <w:szCs w:val="21"/>
        </w:rPr>
        <w:t>的具体情况如下：</w:t>
      </w:r>
    </w:p>
    <w:p w:rsidR="002B50E3" w:rsidP="00706567">
      <w:pPr>
        <w:wordWrap w:val="0"/>
        <w:spacing w:after="60" w:afterLines="25" w:line="360" w:lineRule="auto"/>
        <w:ind w:firstLine="480" w:firstLineChars="200"/>
        <w:rPr>
          <w:rFonts w:ascii="宋体" w:hAnsi="宋体"/>
          <w:szCs w:val="21"/>
        </w:rPr>
      </w:pPr>
      <w:r>
        <w:rPr>
          <w:rFonts w:ascii="宋体" w:hAnsi="宋体"/>
          <w:szCs w:val="21"/>
        </w:rPr>
        <w:t>1.</w:t>
      </w:r>
      <w:r>
        <w:rPr>
          <w:rFonts w:ascii="宋体" w:hAnsi="宋体"/>
          <w:b/>
          <w:bCs/>
          <w:szCs w:val="21"/>
          <w:u w:val="single"/>
        </w:rPr>
        <w:t xml:space="preserve"> （标的名称）</w:t>
      </w:r>
      <w:r>
        <w:rPr>
          <w:rFonts w:ascii="宋体" w:hAnsi="宋体" w:hint="eastAsia"/>
          <w:szCs w:val="21"/>
        </w:rPr>
        <w:t>，承接企业</w:t>
      </w:r>
      <w:r>
        <w:rPr>
          <w:rFonts w:ascii="宋体" w:hAnsi="宋体"/>
          <w:szCs w:val="21"/>
        </w:rPr>
        <w:t>为</w:t>
      </w:r>
      <w:r>
        <w:rPr>
          <w:rFonts w:ascii="宋体" w:hAnsi="宋体"/>
          <w:b/>
          <w:bCs/>
          <w:szCs w:val="21"/>
          <w:u w:val="single"/>
        </w:rPr>
        <w:t>（</w:t>
      </w:r>
      <w:r>
        <w:rPr>
          <w:rFonts w:ascii="宋体" w:hAnsi="宋体" w:hint="eastAsia"/>
          <w:b/>
          <w:bCs/>
          <w:szCs w:val="21"/>
          <w:u w:val="single"/>
        </w:rPr>
        <w:t>单位</w:t>
      </w:r>
      <w:r>
        <w:rPr>
          <w:rFonts w:ascii="宋体" w:hAnsi="宋体"/>
          <w:b/>
          <w:bCs/>
          <w:szCs w:val="21"/>
          <w:u w:val="single"/>
        </w:rPr>
        <w:t>名称）</w:t>
      </w:r>
      <w:r>
        <w:rPr>
          <w:rFonts w:ascii="宋体" w:hAnsi="宋体"/>
          <w:szCs w:val="21"/>
        </w:rPr>
        <w:t>，属于</w:t>
      </w:r>
      <w:r>
        <w:rPr>
          <w:rFonts w:ascii="宋体" w:hAnsi="宋体" w:hint="eastAsia"/>
          <w:b/>
          <w:bCs/>
          <w:szCs w:val="21"/>
          <w:u w:val="single"/>
        </w:rPr>
        <w:t>残疾人福利性单位</w:t>
      </w:r>
      <w:r>
        <w:rPr>
          <w:rFonts w:ascii="宋体" w:hAnsi="宋体"/>
          <w:szCs w:val="21"/>
        </w:rPr>
        <w:t>；</w:t>
      </w:r>
    </w:p>
    <w:p w:rsidR="002B50E3" w:rsidP="00706567">
      <w:pPr>
        <w:wordWrap w:val="0"/>
        <w:spacing w:after="60" w:afterLines="25" w:line="360" w:lineRule="auto"/>
        <w:ind w:firstLine="480" w:firstLineChars="200"/>
        <w:rPr>
          <w:rFonts w:ascii="宋体" w:hAnsi="宋体"/>
          <w:szCs w:val="21"/>
        </w:rPr>
      </w:pPr>
      <w:r>
        <w:rPr>
          <w:rFonts w:ascii="宋体" w:hAnsi="宋体"/>
          <w:szCs w:val="21"/>
        </w:rPr>
        <w:t>2.</w:t>
      </w:r>
      <w:r>
        <w:rPr>
          <w:rFonts w:ascii="宋体" w:hAnsi="宋体"/>
          <w:b/>
          <w:bCs/>
          <w:szCs w:val="21"/>
          <w:u w:val="single"/>
        </w:rPr>
        <w:t xml:space="preserve"> （标的名称）</w:t>
      </w:r>
      <w:r>
        <w:rPr>
          <w:rFonts w:ascii="宋体" w:hAnsi="宋体" w:hint="eastAsia"/>
          <w:szCs w:val="21"/>
        </w:rPr>
        <w:t>，承接企业</w:t>
      </w:r>
      <w:r>
        <w:rPr>
          <w:rFonts w:ascii="宋体" w:hAnsi="宋体"/>
          <w:szCs w:val="21"/>
        </w:rPr>
        <w:t>为</w:t>
      </w:r>
      <w:r>
        <w:rPr>
          <w:rFonts w:ascii="宋体" w:hAnsi="宋体"/>
          <w:b/>
          <w:bCs/>
          <w:szCs w:val="21"/>
          <w:u w:val="single"/>
        </w:rPr>
        <w:t>（</w:t>
      </w:r>
      <w:r>
        <w:rPr>
          <w:rFonts w:ascii="宋体" w:hAnsi="宋体" w:hint="eastAsia"/>
          <w:b/>
          <w:bCs/>
          <w:szCs w:val="21"/>
          <w:u w:val="single"/>
        </w:rPr>
        <w:t>单位</w:t>
      </w:r>
      <w:r>
        <w:rPr>
          <w:rFonts w:ascii="宋体" w:hAnsi="宋体"/>
          <w:b/>
          <w:bCs/>
          <w:szCs w:val="21"/>
          <w:u w:val="single"/>
        </w:rPr>
        <w:t>名称）</w:t>
      </w:r>
      <w:r>
        <w:rPr>
          <w:rFonts w:ascii="宋体" w:hAnsi="宋体"/>
          <w:szCs w:val="21"/>
        </w:rPr>
        <w:t>，属于</w:t>
      </w:r>
      <w:r>
        <w:rPr>
          <w:rFonts w:ascii="宋体" w:hAnsi="宋体" w:hint="eastAsia"/>
          <w:b/>
          <w:bCs/>
          <w:szCs w:val="21"/>
          <w:u w:val="single"/>
        </w:rPr>
        <w:t>残疾人福利性单位</w:t>
      </w:r>
      <w:r>
        <w:rPr>
          <w:rFonts w:ascii="宋体" w:hAnsi="宋体" w:hint="eastAsia"/>
          <w:szCs w:val="21"/>
        </w:rPr>
        <w:t>。</w:t>
      </w:r>
    </w:p>
    <w:p w:rsidR="002B50E3" w:rsidP="00706567">
      <w:pPr>
        <w:wordWrap w:val="0"/>
        <w:spacing w:after="60" w:afterLines="25" w:line="360" w:lineRule="auto"/>
        <w:ind w:firstLine="480" w:firstLineChars="200"/>
        <w:rPr>
          <w:rFonts w:ascii="宋体" w:hAnsi="宋体"/>
          <w:szCs w:val="21"/>
        </w:rPr>
      </w:pPr>
      <w:r>
        <w:rPr>
          <w:rFonts w:ascii="宋体" w:hAnsi="宋体"/>
          <w:szCs w:val="21"/>
        </w:rPr>
        <w:t xml:space="preserve">…… </w:t>
      </w:r>
    </w:p>
    <w:p w:rsidR="002B50E3" w:rsidP="00706567">
      <w:pPr>
        <w:wordWrap w:val="0"/>
        <w:spacing w:after="60" w:afterLines="25" w:line="360" w:lineRule="auto"/>
        <w:ind w:firstLine="480" w:firstLineChars="200"/>
        <w:rPr>
          <w:rFonts w:ascii="宋体" w:hAnsi="宋体"/>
          <w:szCs w:val="21"/>
        </w:rPr>
      </w:pPr>
      <w:r>
        <w:rPr>
          <w:rFonts w:ascii="宋体" w:hAnsi="宋体" w:hint="eastAsia"/>
          <w:szCs w:val="21"/>
        </w:rPr>
        <w:t>本</w:t>
      </w:r>
      <w:r>
        <w:rPr>
          <w:rFonts w:ascii="宋体" w:hAnsi="宋体"/>
          <w:szCs w:val="21"/>
        </w:rPr>
        <w:t>投标人</w:t>
      </w:r>
      <w:r>
        <w:rPr>
          <w:rFonts w:ascii="宋体" w:hAnsi="宋体" w:hint="eastAsia"/>
          <w:szCs w:val="21"/>
        </w:rPr>
        <w:t>已</w:t>
      </w:r>
      <w:r>
        <w:rPr>
          <w:rFonts w:ascii="宋体" w:hAnsi="宋体"/>
          <w:szCs w:val="21"/>
        </w:rPr>
        <w:t>知悉</w:t>
      </w:r>
      <w:r>
        <w:rPr>
          <w:rFonts w:ascii="宋体" w:hAnsi="宋体" w:hint="eastAsia"/>
          <w:szCs w:val="21"/>
        </w:rPr>
        <w:t>《财政部民政部中国残疾人联合会关于促进残疾人就业政府采购政策的通知》（财库〔2017〕141 号）</w:t>
      </w:r>
      <w:r>
        <w:rPr>
          <w:rFonts w:ascii="宋体" w:hAnsi="宋体"/>
          <w:szCs w:val="21"/>
        </w:rPr>
        <w:t>的规定，承诺提供的声明函内容是真实的，如提供声明函内容不实，则依法追究相关法律责任</w:t>
      </w:r>
      <w:r>
        <w:rPr>
          <w:rFonts w:ascii="宋体" w:hAnsi="宋体" w:hint="eastAsia"/>
          <w:szCs w:val="21"/>
        </w:rPr>
        <w:t>。</w:t>
      </w:r>
    </w:p>
    <w:p w:rsidR="002B50E3" w:rsidP="00706567">
      <w:pPr>
        <w:wordWrap w:val="0"/>
        <w:spacing w:after="60" w:afterLines="25" w:line="360" w:lineRule="auto"/>
        <w:ind w:firstLine="480" w:firstLineChars="200"/>
        <w:jc w:val="center"/>
        <w:rPr>
          <w:rFonts w:ascii="宋体" w:hAnsi="宋体"/>
        </w:rPr>
      </w:pPr>
    </w:p>
    <w:p w:rsidR="002B50E3" w:rsidP="00706567">
      <w:pPr>
        <w:wordWrap w:val="0"/>
        <w:spacing w:after="60" w:afterLines="25" w:line="360" w:lineRule="auto"/>
        <w:ind w:firstLine="480" w:firstLineChars="200"/>
        <w:jc w:val="right"/>
        <w:rPr>
          <w:rFonts w:ascii="宋体" w:hAnsi="宋体"/>
          <w:szCs w:val="21"/>
        </w:rPr>
      </w:pPr>
      <w:r>
        <w:rPr>
          <w:rFonts w:ascii="宋体" w:hAnsi="宋体" w:hint="eastAsia"/>
          <w:szCs w:val="21"/>
        </w:rPr>
        <w:t xml:space="preserve">投标人（投标单位）：       </w:t>
      </w:r>
    </w:p>
    <w:p w:rsidR="002B50E3" w:rsidP="00706567">
      <w:pPr>
        <w:wordWrap w:val="0"/>
        <w:spacing w:after="60" w:afterLines="25" w:line="360" w:lineRule="auto"/>
        <w:ind w:firstLine="480" w:firstLineChars="200"/>
        <w:jc w:val="right"/>
        <w:rPr>
          <w:rFonts w:ascii="宋体" w:hAnsi="宋体"/>
          <w:szCs w:val="21"/>
        </w:rPr>
      </w:pPr>
      <w:r>
        <w:rPr>
          <w:rFonts w:ascii="宋体" w:hAnsi="宋体" w:hint="eastAsia"/>
          <w:szCs w:val="21"/>
        </w:rPr>
        <w:t xml:space="preserve">日期：       </w:t>
      </w:r>
    </w:p>
    <w:p w:rsidR="002B50E3" w:rsidP="00706567">
      <w:pPr>
        <w:wordWrap w:val="0"/>
        <w:spacing w:after="60" w:afterLines="25" w:line="360" w:lineRule="auto"/>
        <w:ind w:firstLine="480" w:firstLineChars="200"/>
        <w:jc w:val="center"/>
        <w:rPr>
          <w:rFonts w:ascii="宋体" w:hAnsi="宋体"/>
        </w:rPr>
      </w:pPr>
    </w:p>
    <w:p w:rsidR="002B50E3" w:rsidP="00706567">
      <w:pPr>
        <w:wordWrap w:val="0"/>
        <w:spacing w:after="60" w:afterLines="25" w:line="360" w:lineRule="auto"/>
        <w:ind w:firstLine="480" w:firstLineChars="200"/>
        <w:jc w:val="center"/>
        <w:rPr>
          <w:rFonts w:ascii="宋体" w:hAnsi="宋体"/>
        </w:rPr>
      </w:pPr>
    </w:p>
    <w:p w:rsidR="002B50E3" w:rsidP="00706567">
      <w:pPr>
        <w:wordWrap w:val="0"/>
        <w:spacing w:after="60" w:afterLines="25" w:line="360" w:lineRule="auto"/>
        <w:ind w:firstLine="480" w:firstLineChars="200"/>
        <w:rPr>
          <w:rFonts w:ascii="宋体" w:hAnsi="宋体"/>
          <w:color w:val="FF0000"/>
          <w:szCs w:val="21"/>
          <w:highlight w:val="yellow"/>
        </w:rPr>
      </w:pPr>
      <w:r>
        <w:rPr>
          <w:rFonts w:ascii="宋体" w:hAnsi="宋体" w:hint="eastAsia"/>
          <w:b/>
          <w:color w:val="FF0000"/>
          <w:szCs w:val="21"/>
          <w:highlight w:val="yellow"/>
        </w:rPr>
        <w:t>说明：</w:t>
      </w:r>
      <w:r>
        <w:rPr>
          <w:rFonts w:ascii="宋体" w:hAnsi="宋体" w:hint="eastAsia"/>
          <w:color w:val="FF0000"/>
          <w:szCs w:val="21"/>
          <w:highlight w:val="yellow"/>
        </w:rPr>
        <w:t>根据财库〔2017〕141号文件的规定,享受政府采购支持政策的残疾人福利性单位应当同时满足以下条件：</w:t>
      </w:r>
    </w:p>
    <w:p w:rsidR="002B50E3" w:rsidP="00706567">
      <w:pPr>
        <w:wordWrap w:val="0"/>
        <w:spacing w:after="60" w:afterLines="25" w:line="360" w:lineRule="auto"/>
        <w:ind w:firstLine="480" w:firstLineChars="200"/>
        <w:rPr>
          <w:rFonts w:ascii="宋体" w:hAnsi="宋体"/>
          <w:color w:val="FF0000"/>
          <w:szCs w:val="21"/>
          <w:highlight w:val="yellow"/>
        </w:rPr>
      </w:pPr>
      <w:r>
        <w:rPr>
          <w:rFonts w:ascii="宋体" w:hAnsi="宋体" w:hint="eastAsia"/>
          <w:color w:val="FF0000"/>
          <w:szCs w:val="21"/>
          <w:highlight w:val="yellow"/>
        </w:rPr>
        <w:t>（一）</w:t>
      </w:r>
      <w:r>
        <w:rPr>
          <w:rFonts w:ascii="宋体" w:hAnsi="宋体" w:hint="eastAsia"/>
          <w:b/>
          <w:color w:val="FF0000"/>
          <w:szCs w:val="21"/>
          <w:highlight w:val="yellow"/>
        </w:rPr>
        <w:t>安置的残疾人占本单位在职职工人数的比例不低于25%（含25%），并且安置的残疾人人数不少于10人（含10人）</w:t>
      </w:r>
      <w:r>
        <w:rPr>
          <w:rFonts w:ascii="宋体" w:hAnsi="宋体" w:hint="eastAsia"/>
          <w:color w:val="FF0000"/>
          <w:szCs w:val="21"/>
          <w:highlight w:val="yellow"/>
        </w:rPr>
        <w:t>；</w:t>
      </w:r>
    </w:p>
    <w:p w:rsidR="002B50E3" w:rsidP="00706567">
      <w:pPr>
        <w:wordWrap w:val="0"/>
        <w:spacing w:after="60" w:afterLines="25" w:line="360" w:lineRule="auto"/>
        <w:ind w:firstLine="480" w:firstLineChars="200"/>
        <w:rPr>
          <w:rFonts w:ascii="宋体" w:hAnsi="宋体"/>
          <w:color w:val="FF0000"/>
          <w:szCs w:val="21"/>
          <w:highlight w:val="yellow"/>
        </w:rPr>
      </w:pPr>
      <w:r>
        <w:rPr>
          <w:rFonts w:ascii="宋体" w:hAnsi="宋体" w:hint="eastAsia"/>
          <w:color w:val="FF0000"/>
          <w:szCs w:val="21"/>
          <w:highlight w:val="yellow"/>
        </w:rPr>
        <w:t>（二）依法与安置的每位残疾人签订了一年以上（含一年）的劳动合同或服务协议；</w:t>
      </w:r>
    </w:p>
    <w:p w:rsidR="002B50E3" w:rsidP="00706567">
      <w:pPr>
        <w:wordWrap w:val="0"/>
        <w:spacing w:after="60" w:afterLines="25" w:line="360" w:lineRule="auto"/>
        <w:ind w:firstLine="480" w:firstLineChars="200"/>
        <w:rPr>
          <w:rFonts w:ascii="宋体" w:hAnsi="宋体"/>
          <w:color w:val="FF0000"/>
          <w:szCs w:val="21"/>
          <w:highlight w:val="yellow"/>
        </w:rPr>
      </w:pPr>
      <w:r>
        <w:rPr>
          <w:rFonts w:ascii="宋体" w:hAnsi="宋体" w:hint="eastAsia"/>
          <w:color w:val="FF0000"/>
          <w:szCs w:val="21"/>
          <w:highlight w:val="yellow"/>
        </w:rPr>
        <w:t>（三）为安置的每位残疾人按月足额缴纳了基本养老保险、基本医疗保险、失业保险、工伤保险和生育保险等社会保险费；</w:t>
      </w:r>
    </w:p>
    <w:p w:rsidR="002B50E3" w:rsidP="00706567">
      <w:pPr>
        <w:wordWrap w:val="0"/>
        <w:spacing w:after="60" w:afterLines="25" w:line="360" w:lineRule="auto"/>
        <w:ind w:firstLine="480" w:firstLineChars="200"/>
        <w:rPr>
          <w:rFonts w:ascii="宋体" w:hAnsi="宋体"/>
          <w:color w:val="FF0000"/>
          <w:szCs w:val="21"/>
          <w:highlight w:val="yellow"/>
        </w:rPr>
      </w:pPr>
      <w:r>
        <w:rPr>
          <w:rFonts w:ascii="宋体" w:hAnsi="宋体" w:hint="eastAsia"/>
          <w:color w:val="FF0000"/>
          <w:szCs w:val="21"/>
          <w:highlight w:val="yellow"/>
        </w:rPr>
        <w:t>（四）通过银行等金融机构向安置的每位残疾人，按月支付了不低于单位所在区县适用的经省级人民政府批准的月最低工资标准的工资；</w:t>
      </w:r>
    </w:p>
    <w:p w:rsidR="002B50E3" w:rsidP="00706567">
      <w:pPr>
        <w:wordWrap w:val="0"/>
        <w:spacing w:after="60" w:afterLines="25" w:line="360" w:lineRule="auto"/>
        <w:ind w:firstLine="480" w:firstLineChars="200"/>
        <w:rPr>
          <w:rFonts w:ascii="宋体" w:hAnsi="宋体"/>
          <w:color w:val="FF0000"/>
          <w:szCs w:val="21"/>
        </w:rPr>
      </w:pPr>
      <w:r>
        <w:rPr>
          <w:rFonts w:ascii="宋体" w:hAnsi="宋体" w:hint="eastAsia"/>
          <w:color w:val="FF0000"/>
          <w:szCs w:val="21"/>
          <w:highlight w:val="yellow"/>
        </w:rPr>
        <w:t>（五）提供本单位制造的货物、承担的工程或者服务（以下简称产品），或者提供其他残疾人福利性单位制造的货物（不包括使用非残疾人福利性单位注册商标的货物）。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rsidR="002B50E3">
      <w:pPr>
        <w:wordWrap w:val="0"/>
        <w:spacing w:line="360" w:lineRule="auto"/>
        <w:rPr>
          <w:rFonts w:ascii="宋体" w:hAnsi="宋体"/>
          <w:b/>
        </w:rPr>
      </w:pPr>
      <w:r>
        <w:br w:type="page"/>
      </w:r>
    </w:p>
    <w:p w:rsidR="002B50E3" w:rsidP="00706567">
      <w:pPr>
        <w:wordWrap w:val="0"/>
        <w:spacing w:after="60" w:afterLines="25" w:line="360" w:lineRule="auto"/>
        <w:ind w:firstLine="480" w:firstLineChars="200"/>
        <w:jc w:val="center"/>
        <w:rPr>
          <w:rFonts w:ascii="Arial" w:hAnsi="Arial"/>
          <w:b/>
        </w:rPr>
      </w:pPr>
      <w:r>
        <w:rPr>
          <w:rFonts w:ascii="宋体" w:hAnsi="宋体" w:hint="eastAsia"/>
          <w:b/>
        </w:rPr>
        <w:t>③</w:t>
      </w:r>
      <w:r>
        <w:rPr>
          <w:rFonts w:ascii="Arial" w:hAnsi="Arial" w:hint="eastAsia"/>
          <w:b/>
        </w:rPr>
        <w:t>监狱企业声明函（服务）</w:t>
      </w:r>
    </w:p>
    <w:p w:rsidR="002B50E3" w:rsidP="00706567">
      <w:pPr>
        <w:wordWrap w:val="0"/>
        <w:spacing w:after="60" w:afterLines="25" w:line="360" w:lineRule="auto"/>
        <w:ind w:firstLine="480" w:firstLineChars="200"/>
        <w:rPr>
          <w:rFonts w:ascii="宋体" w:hAnsi="宋体"/>
          <w:szCs w:val="21"/>
        </w:rPr>
      </w:pPr>
      <w:r>
        <w:rPr>
          <w:rFonts w:ascii="宋体" w:hAnsi="宋体" w:hint="eastAsia"/>
          <w:szCs w:val="21"/>
        </w:rPr>
        <w:t>本投标人郑重声明，根据《财政部司法部关于政府采购支持监狱企业发展有关问题的通知》（财库〔</w:t>
      </w:r>
      <w:r>
        <w:rPr>
          <w:rFonts w:ascii="宋体" w:hAnsi="宋体"/>
          <w:szCs w:val="21"/>
        </w:rPr>
        <w:t>2014</w:t>
      </w:r>
      <w:r>
        <w:rPr>
          <w:rFonts w:ascii="宋体" w:hAnsi="宋体" w:hint="eastAsia"/>
          <w:szCs w:val="21"/>
        </w:rPr>
        <w:t>〕</w:t>
      </w:r>
      <w:r>
        <w:rPr>
          <w:rFonts w:ascii="宋体" w:hAnsi="宋体"/>
          <w:szCs w:val="21"/>
        </w:rPr>
        <w:t>68</w:t>
      </w:r>
      <w:r>
        <w:rPr>
          <w:rFonts w:ascii="宋体" w:hAnsi="宋体" w:hint="eastAsia"/>
          <w:szCs w:val="21"/>
        </w:rPr>
        <w:t>号）的规定，本投标人</w:t>
      </w:r>
      <w:r>
        <w:rPr>
          <w:rFonts w:ascii="宋体" w:hAnsi="宋体"/>
          <w:szCs w:val="21"/>
        </w:rPr>
        <w:t>参加</w:t>
      </w:r>
      <w:r>
        <w:rPr>
          <w:rFonts w:ascii="宋体" w:hAnsi="宋体"/>
          <w:b/>
          <w:bCs/>
          <w:szCs w:val="21"/>
          <w:u w:val="single"/>
        </w:rPr>
        <w:t>（</w:t>
      </w:r>
      <w:r>
        <w:rPr>
          <w:rFonts w:ascii="宋体" w:hAnsi="宋体" w:hint="eastAsia"/>
          <w:b/>
          <w:bCs/>
          <w:szCs w:val="21"/>
          <w:u w:val="single"/>
        </w:rPr>
        <w:t>采购人</w:t>
      </w:r>
      <w:r>
        <w:rPr>
          <w:rFonts w:ascii="宋体" w:hAnsi="宋体"/>
          <w:b/>
          <w:bCs/>
          <w:szCs w:val="21"/>
          <w:u w:val="single"/>
        </w:rPr>
        <w:t>名称）</w:t>
      </w:r>
      <w:r>
        <w:rPr>
          <w:rFonts w:ascii="宋体" w:hAnsi="宋体"/>
          <w:szCs w:val="21"/>
        </w:rPr>
        <w:t>的</w:t>
      </w:r>
      <w:r>
        <w:rPr>
          <w:rFonts w:ascii="宋体" w:hAnsi="宋体"/>
          <w:b/>
          <w:bCs/>
          <w:szCs w:val="21"/>
          <w:u w:val="single"/>
        </w:rPr>
        <w:t>（项目名称）</w:t>
      </w:r>
      <w:r>
        <w:rPr>
          <w:rFonts w:ascii="宋体" w:hAnsi="宋体"/>
          <w:szCs w:val="21"/>
        </w:rPr>
        <w:t>采购活动，</w:t>
      </w:r>
      <w:r>
        <w:rPr>
          <w:rFonts w:ascii="宋体" w:hAnsi="宋体" w:hint="eastAsia"/>
          <w:szCs w:val="21"/>
        </w:rPr>
        <w:t>服务</w:t>
      </w:r>
      <w:r>
        <w:rPr>
          <w:rFonts w:ascii="宋体" w:hAnsi="宋体"/>
          <w:szCs w:val="21"/>
        </w:rPr>
        <w:t>全部由符合政策要求的</w:t>
      </w:r>
      <w:r>
        <w:rPr>
          <w:rFonts w:ascii="宋体" w:hAnsi="宋体" w:hint="eastAsia"/>
          <w:szCs w:val="21"/>
        </w:rPr>
        <w:t>监狱企业承接</w:t>
      </w:r>
      <w:r>
        <w:rPr>
          <w:rFonts w:ascii="宋体" w:hAnsi="宋体"/>
          <w:szCs w:val="21"/>
        </w:rPr>
        <w:t>。相关</w:t>
      </w:r>
      <w:r>
        <w:rPr>
          <w:rFonts w:ascii="宋体" w:hAnsi="宋体" w:hint="eastAsia"/>
          <w:szCs w:val="21"/>
        </w:rPr>
        <w:t>监狱企业</w:t>
      </w:r>
      <w:r>
        <w:rPr>
          <w:rFonts w:ascii="宋体" w:hAnsi="宋体"/>
          <w:szCs w:val="21"/>
        </w:rPr>
        <w:t>的具体情况如下：</w:t>
      </w:r>
    </w:p>
    <w:p w:rsidR="002B50E3" w:rsidP="00706567">
      <w:pPr>
        <w:wordWrap w:val="0"/>
        <w:spacing w:after="60" w:afterLines="25" w:line="360" w:lineRule="auto"/>
        <w:ind w:firstLine="480" w:firstLineChars="200"/>
        <w:rPr>
          <w:rFonts w:ascii="宋体" w:hAnsi="宋体"/>
          <w:szCs w:val="21"/>
        </w:rPr>
      </w:pPr>
      <w:r>
        <w:rPr>
          <w:rFonts w:ascii="宋体" w:hAnsi="宋体"/>
          <w:szCs w:val="21"/>
        </w:rPr>
        <w:t>1.</w:t>
      </w:r>
      <w:r>
        <w:rPr>
          <w:rFonts w:ascii="宋体" w:hAnsi="宋体"/>
          <w:b/>
          <w:bCs/>
          <w:szCs w:val="21"/>
          <w:u w:val="single"/>
        </w:rPr>
        <w:t xml:space="preserve"> （标的名称）</w:t>
      </w:r>
      <w:r>
        <w:rPr>
          <w:rFonts w:ascii="宋体" w:hAnsi="宋体" w:hint="eastAsia"/>
          <w:szCs w:val="21"/>
        </w:rPr>
        <w:t>，承接单位</w:t>
      </w:r>
      <w:r>
        <w:rPr>
          <w:rFonts w:ascii="宋体" w:hAnsi="宋体"/>
          <w:szCs w:val="21"/>
        </w:rPr>
        <w:t>为</w:t>
      </w:r>
      <w:r>
        <w:rPr>
          <w:rFonts w:ascii="宋体" w:hAnsi="宋体"/>
          <w:b/>
          <w:bCs/>
          <w:szCs w:val="21"/>
          <w:u w:val="single"/>
        </w:rPr>
        <w:t>（</w:t>
      </w:r>
      <w:r>
        <w:rPr>
          <w:rFonts w:ascii="宋体" w:hAnsi="宋体" w:hint="eastAsia"/>
          <w:b/>
          <w:bCs/>
          <w:szCs w:val="21"/>
          <w:u w:val="single"/>
        </w:rPr>
        <w:t>企业</w:t>
      </w:r>
      <w:r>
        <w:rPr>
          <w:rFonts w:ascii="宋体" w:hAnsi="宋体"/>
          <w:b/>
          <w:bCs/>
          <w:szCs w:val="21"/>
          <w:u w:val="single"/>
        </w:rPr>
        <w:t>名称）</w:t>
      </w:r>
      <w:r>
        <w:rPr>
          <w:rFonts w:ascii="宋体" w:hAnsi="宋体"/>
          <w:szCs w:val="21"/>
        </w:rPr>
        <w:t>，属于</w:t>
      </w:r>
      <w:r>
        <w:rPr>
          <w:rFonts w:ascii="宋体" w:hAnsi="宋体" w:hint="eastAsia"/>
          <w:b/>
          <w:bCs/>
          <w:szCs w:val="21"/>
          <w:u w:val="single"/>
        </w:rPr>
        <w:t>监狱企业</w:t>
      </w:r>
      <w:r>
        <w:rPr>
          <w:rFonts w:ascii="宋体" w:hAnsi="宋体"/>
          <w:szCs w:val="21"/>
        </w:rPr>
        <w:t>；</w:t>
      </w:r>
    </w:p>
    <w:p w:rsidR="002B50E3" w:rsidP="00706567">
      <w:pPr>
        <w:wordWrap w:val="0"/>
        <w:spacing w:after="60" w:afterLines="25" w:line="360" w:lineRule="auto"/>
        <w:ind w:firstLine="480" w:firstLineChars="200"/>
        <w:rPr>
          <w:rFonts w:ascii="宋体" w:hAnsi="宋体"/>
          <w:szCs w:val="21"/>
        </w:rPr>
      </w:pPr>
      <w:r>
        <w:rPr>
          <w:rFonts w:ascii="宋体" w:hAnsi="宋体"/>
          <w:szCs w:val="21"/>
        </w:rPr>
        <w:t>2.</w:t>
      </w:r>
      <w:r>
        <w:rPr>
          <w:rFonts w:ascii="宋体" w:hAnsi="宋体"/>
          <w:b/>
          <w:bCs/>
          <w:szCs w:val="21"/>
          <w:u w:val="single"/>
        </w:rPr>
        <w:t xml:space="preserve"> （标的名称）</w:t>
      </w:r>
      <w:r>
        <w:rPr>
          <w:rFonts w:ascii="宋体" w:hAnsi="宋体" w:hint="eastAsia"/>
          <w:szCs w:val="21"/>
        </w:rPr>
        <w:t>，承接单位</w:t>
      </w:r>
      <w:r>
        <w:rPr>
          <w:rFonts w:ascii="宋体" w:hAnsi="宋体"/>
          <w:szCs w:val="21"/>
        </w:rPr>
        <w:t>为</w:t>
      </w:r>
      <w:r>
        <w:rPr>
          <w:rFonts w:ascii="宋体" w:hAnsi="宋体"/>
          <w:b/>
          <w:bCs/>
          <w:szCs w:val="21"/>
          <w:u w:val="single"/>
        </w:rPr>
        <w:t>（</w:t>
      </w:r>
      <w:r>
        <w:rPr>
          <w:rFonts w:ascii="宋体" w:hAnsi="宋体" w:hint="eastAsia"/>
          <w:b/>
          <w:bCs/>
          <w:szCs w:val="21"/>
          <w:u w:val="single"/>
        </w:rPr>
        <w:t>企业</w:t>
      </w:r>
      <w:r>
        <w:rPr>
          <w:rFonts w:ascii="宋体" w:hAnsi="宋体"/>
          <w:b/>
          <w:bCs/>
          <w:szCs w:val="21"/>
          <w:u w:val="single"/>
        </w:rPr>
        <w:t>名称）</w:t>
      </w:r>
      <w:r>
        <w:rPr>
          <w:rFonts w:ascii="宋体" w:hAnsi="宋体"/>
          <w:szCs w:val="21"/>
        </w:rPr>
        <w:t>，属于</w:t>
      </w:r>
      <w:r>
        <w:rPr>
          <w:rFonts w:ascii="宋体" w:hAnsi="宋体" w:hint="eastAsia"/>
          <w:b/>
          <w:bCs/>
          <w:szCs w:val="21"/>
          <w:u w:val="single"/>
        </w:rPr>
        <w:t>监狱企业</w:t>
      </w:r>
      <w:r>
        <w:rPr>
          <w:rFonts w:ascii="宋体" w:hAnsi="宋体" w:hint="eastAsia"/>
          <w:szCs w:val="21"/>
        </w:rPr>
        <w:t>。</w:t>
      </w:r>
    </w:p>
    <w:p w:rsidR="002B50E3" w:rsidP="00706567">
      <w:pPr>
        <w:wordWrap w:val="0"/>
        <w:spacing w:after="60" w:afterLines="25" w:line="360" w:lineRule="auto"/>
        <w:ind w:firstLine="480" w:firstLineChars="200"/>
        <w:rPr>
          <w:rFonts w:ascii="宋体" w:hAnsi="宋体"/>
          <w:szCs w:val="21"/>
        </w:rPr>
      </w:pPr>
      <w:r>
        <w:rPr>
          <w:rFonts w:ascii="宋体" w:hAnsi="宋体"/>
          <w:szCs w:val="21"/>
        </w:rPr>
        <w:t xml:space="preserve">…… </w:t>
      </w:r>
    </w:p>
    <w:p w:rsidR="002B50E3" w:rsidP="00706567">
      <w:pPr>
        <w:wordWrap w:val="0"/>
        <w:spacing w:after="60" w:afterLines="25" w:line="360" w:lineRule="auto"/>
        <w:ind w:firstLine="480" w:firstLineChars="200"/>
        <w:rPr>
          <w:rFonts w:ascii="宋体" w:hAnsi="宋体"/>
          <w:szCs w:val="21"/>
        </w:rPr>
      </w:pPr>
      <w:r>
        <w:rPr>
          <w:rFonts w:ascii="宋体" w:hAnsi="宋体"/>
          <w:szCs w:val="21"/>
        </w:rPr>
        <w:t>本</w:t>
      </w:r>
      <w:r>
        <w:rPr>
          <w:rFonts w:ascii="宋体" w:hAnsi="宋体" w:hint="eastAsia"/>
          <w:szCs w:val="21"/>
        </w:rPr>
        <w:t>投标人</w:t>
      </w:r>
      <w:r>
        <w:rPr>
          <w:rFonts w:ascii="宋体" w:hAnsi="宋体"/>
          <w:szCs w:val="21"/>
        </w:rPr>
        <w:t>对上述声明内容的真实性负责。如有虚假，将依法承担相应责任。</w:t>
      </w:r>
    </w:p>
    <w:p w:rsidR="002B50E3" w:rsidP="00706567">
      <w:pPr>
        <w:wordWrap w:val="0"/>
        <w:spacing w:after="60" w:afterLines="25" w:line="360" w:lineRule="auto"/>
        <w:ind w:firstLine="480" w:firstLineChars="200"/>
        <w:rPr>
          <w:rFonts w:ascii="宋体" w:hAnsi="宋体"/>
          <w:szCs w:val="21"/>
        </w:rPr>
      </w:pPr>
    </w:p>
    <w:p w:rsidR="002B50E3" w:rsidP="00706567">
      <w:pPr>
        <w:wordWrap w:val="0"/>
        <w:spacing w:after="60" w:afterLines="25" w:line="360" w:lineRule="auto"/>
        <w:ind w:firstLine="480" w:firstLineChars="200"/>
        <w:rPr>
          <w:rFonts w:ascii="宋体" w:hAnsi="宋体"/>
          <w:b/>
          <w:color w:val="FF0000"/>
          <w:szCs w:val="21"/>
        </w:rPr>
      </w:pPr>
      <w:r>
        <w:rPr>
          <w:rFonts w:ascii="宋体" w:hAnsi="宋体" w:hint="eastAsia"/>
          <w:b/>
          <w:color w:val="FF0000"/>
          <w:szCs w:val="21"/>
        </w:rPr>
        <w:t>附：省级以上监狱管理局、戒毒管理局（含新疆生产建设兵团）出具的监狱企业证明文件。</w:t>
      </w:r>
    </w:p>
    <w:p w:rsidR="002B50E3" w:rsidP="00706567">
      <w:pPr>
        <w:wordWrap w:val="0"/>
        <w:spacing w:after="60" w:afterLines="25" w:line="360" w:lineRule="auto"/>
        <w:rPr>
          <w:rFonts w:ascii="宋体" w:hAnsi="宋体"/>
          <w:szCs w:val="21"/>
        </w:rPr>
      </w:pPr>
    </w:p>
    <w:p w:rsidR="002B50E3" w:rsidP="00706567">
      <w:pPr>
        <w:wordWrap w:val="0"/>
        <w:spacing w:after="60" w:afterLines="25" w:line="360" w:lineRule="auto"/>
        <w:rPr>
          <w:rFonts w:ascii="宋体" w:hAnsi="宋体"/>
          <w:szCs w:val="21"/>
        </w:rPr>
      </w:pPr>
    </w:p>
    <w:p w:rsidR="002B50E3" w:rsidP="00706567">
      <w:pPr>
        <w:wordWrap w:val="0"/>
        <w:spacing w:after="60" w:afterLines="25" w:line="360" w:lineRule="auto"/>
        <w:rPr>
          <w:rFonts w:ascii="宋体" w:hAnsi="宋体"/>
          <w:szCs w:val="21"/>
        </w:rPr>
      </w:pPr>
    </w:p>
    <w:p w:rsidR="002B50E3" w:rsidP="00706567">
      <w:pPr>
        <w:wordWrap w:val="0"/>
        <w:spacing w:after="60" w:afterLines="25" w:line="360" w:lineRule="auto"/>
        <w:ind w:firstLine="480" w:firstLineChars="200"/>
        <w:jc w:val="right"/>
        <w:rPr>
          <w:rFonts w:ascii="宋体" w:hAnsi="宋体"/>
          <w:szCs w:val="21"/>
        </w:rPr>
      </w:pPr>
      <w:r>
        <w:rPr>
          <w:rFonts w:ascii="宋体" w:hAnsi="宋体" w:hint="eastAsia"/>
          <w:szCs w:val="21"/>
        </w:rPr>
        <w:t xml:space="preserve">投标人（投标单位）：       </w:t>
      </w:r>
    </w:p>
    <w:p w:rsidR="002B50E3" w:rsidP="00706567">
      <w:pPr>
        <w:wordWrap w:val="0"/>
        <w:spacing w:after="60" w:afterLines="25" w:line="360" w:lineRule="auto"/>
        <w:ind w:firstLine="480" w:firstLineChars="200"/>
        <w:jc w:val="right"/>
        <w:rPr>
          <w:rFonts w:ascii="宋体" w:hAnsi="宋体"/>
          <w:szCs w:val="21"/>
        </w:rPr>
      </w:pPr>
      <w:r>
        <w:rPr>
          <w:rFonts w:ascii="宋体" w:hAnsi="宋体" w:hint="eastAsia"/>
          <w:szCs w:val="21"/>
        </w:rPr>
        <w:t xml:space="preserve">日期：       </w:t>
      </w:r>
    </w:p>
    <w:p w:rsidR="002B50E3">
      <w:pPr>
        <w:wordWrap w:val="0"/>
        <w:spacing w:line="360" w:lineRule="auto"/>
        <w:rPr>
          <w:rFonts w:ascii="宋体" w:hAnsi="宋体"/>
          <w:b/>
        </w:rPr>
      </w:pPr>
      <w:r>
        <w:br w:type="page"/>
      </w:r>
    </w:p>
    <w:p w:rsidR="002B50E3" w:rsidP="00706567">
      <w:pPr>
        <w:wordWrap w:val="0"/>
        <w:spacing w:after="60" w:afterLines="25" w:line="360" w:lineRule="auto"/>
        <w:ind w:firstLine="480" w:firstLineChars="200"/>
        <w:jc w:val="center"/>
        <w:rPr>
          <w:rFonts w:ascii="宋体" w:hAnsi="宋体"/>
          <w:b/>
          <w:szCs w:val="21"/>
        </w:rPr>
      </w:pPr>
      <w:r>
        <w:rPr>
          <w:rFonts w:ascii="宋体" w:hAnsi="宋体" w:hint="eastAsia"/>
          <w:b/>
        </w:rPr>
        <w:t>④</w:t>
      </w:r>
      <w:r>
        <w:rPr>
          <w:rFonts w:ascii="宋体" w:hAnsi="宋体" w:hint="eastAsia"/>
          <w:b/>
          <w:szCs w:val="21"/>
        </w:rPr>
        <w:t>含有优惠主体的联合体声明函</w:t>
      </w:r>
    </w:p>
    <w:p w:rsidR="002B50E3" w:rsidP="00706567">
      <w:pPr>
        <w:wordWrap w:val="0"/>
        <w:spacing w:after="60" w:afterLines="25" w:line="360" w:lineRule="auto"/>
        <w:ind w:firstLine="480" w:firstLineChars="200"/>
        <w:rPr>
          <w:rFonts w:ascii="宋体" w:hAnsi="宋体"/>
          <w:szCs w:val="21"/>
        </w:rPr>
      </w:pPr>
      <w:r>
        <w:rPr>
          <w:rFonts w:ascii="宋体" w:hAnsi="宋体" w:hint="eastAsia"/>
          <w:szCs w:val="21"/>
          <w:u w:val="single"/>
        </w:rPr>
        <w:t xml:space="preserve">  （供应商名称、供应商名称）  </w:t>
      </w:r>
      <w:r>
        <w:rPr>
          <w:rFonts w:ascii="宋体" w:hAnsi="宋体" w:hint="eastAsia"/>
          <w:szCs w:val="21"/>
        </w:rPr>
        <w:t>共同组成联合体（详见联合体协议）。本联合体</w:t>
      </w:r>
      <w:r>
        <w:rPr>
          <w:rFonts w:ascii="宋体" w:hAnsi="宋体"/>
          <w:szCs w:val="21"/>
        </w:rPr>
        <w:t>参加</w:t>
      </w:r>
      <w:r>
        <w:rPr>
          <w:rFonts w:ascii="宋体" w:hAnsi="宋体"/>
          <w:b/>
          <w:bCs/>
          <w:szCs w:val="21"/>
          <w:u w:val="single"/>
        </w:rPr>
        <w:t>（</w:t>
      </w:r>
      <w:r>
        <w:rPr>
          <w:rFonts w:ascii="宋体" w:hAnsi="宋体" w:hint="eastAsia"/>
          <w:b/>
          <w:bCs/>
          <w:szCs w:val="21"/>
          <w:u w:val="single"/>
        </w:rPr>
        <w:t>采购人</w:t>
      </w:r>
      <w:r>
        <w:rPr>
          <w:rFonts w:ascii="宋体" w:hAnsi="宋体"/>
          <w:b/>
          <w:bCs/>
          <w:szCs w:val="21"/>
          <w:u w:val="single"/>
        </w:rPr>
        <w:t>名称）</w:t>
      </w:r>
      <w:r>
        <w:rPr>
          <w:rFonts w:ascii="宋体" w:hAnsi="宋体"/>
          <w:szCs w:val="21"/>
        </w:rPr>
        <w:t>的</w:t>
      </w:r>
      <w:r>
        <w:rPr>
          <w:rFonts w:ascii="宋体" w:hAnsi="宋体"/>
          <w:b/>
          <w:bCs/>
          <w:szCs w:val="21"/>
          <w:u w:val="single"/>
        </w:rPr>
        <w:t>（项目名称）</w:t>
      </w:r>
      <w:r>
        <w:rPr>
          <w:rFonts w:ascii="宋体" w:hAnsi="宋体"/>
          <w:szCs w:val="21"/>
        </w:rPr>
        <w:t>采购活动</w:t>
      </w:r>
      <w:r>
        <w:rPr>
          <w:rFonts w:ascii="宋体" w:hAnsi="宋体" w:hint="eastAsia"/>
          <w:szCs w:val="21"/>
        </w:rPr>
        <w:t>，郑重声明：</w:t>
      </w:r>
    </w:p>
    <w:p w:rsidR="002B50E3" w:rsidP="00706567">
      <w:pPr>
        <w:wordWrap w:val="0"/>
        <w:spacing w:after="60" w:afterLines="25" w:line="360" w:lineRule="auto"/>
        <w:ind w:firstLine="480" w:firstLineChars="200"/>
        <w:rPr>
          <w:rFonts w:ascii="宋体" w:hAnsi="宋体"/>
          <w:szCs w:val="21"/>
        </w:rPr>
      </w:pPr>
      <w:r>
        <w:rPr>
          <w:rFonts w:ascii="宋体" w:hAnsi="宋体"/>
          <w:szCs w:val="21"/>
        </w:rPr>
        <w:t>1.</w:t>
      </w:r>
      <w:r>
        <w:rPr>
          <w:rFonts w:ascii="宋体" w:hAnsi="宋体"/>
          <w:b/>
          <w:bCs/>
          <w:szCs w:val="21"/>
          <w:u w:val="single"/>
        </w:rPr>
        <w:t>（标的名称）</w:t>
      </w:r>
      <w:r>
        <w:rPr>
          <w:rFonts w:ascii="宋体" w:hAnsi="宋体"/>
          <w:szCs w:val="21"/>
        </w:rPr>
        <w:t>，属于</w:t>
      </w:r>
      <w:r>
        <w:rPr>
          <w:rFonts w:ascii="宋体" w:hAnsi="宋体"/>
          <w:b/>
          <w:bCs/>
          <w:szCs w:val="21"/>
          <w:u w:val="single"/>
        </w:rPr>
        <w:t>（</w:t>
      </w:r>
      <w:r>
        <w:rPr>
          <w:rFonts w:ascii="宋体" w:hAnsi="宋体" w:hint="eastAsia"/>
          <w:b/>
          <w:bCs/>
          <w:szCs w:val="21"/>
          <w:u w:val="single"/>
        </w:rPr>
        <w:t>招标</w:t>
      </w:r>
      <w:r>
        <w:rPr>
          <w:rFonts w:ascii="宋体" w:hAnsi="宋体"/>
          <w:b/>
          <w:bCs/>
          <w:szCs w:val="21"/>
          <w:u w:val="single"/>
        </w:rPr>
        <w:t xml:space="preserve">文件中明确的所属行业） </w:t>
      </w:r>
      <w:r>
        <w:rPr>
          <w:rFonts w:ascii="宋体" w:hAnsi="宋体"/>
          <w:szCs w:val="21"/>
        </w:rPr>
        <w:t>行业；</w:t>
      </w:r>
      <w:r>
        <w:rPr>
          <w:rFonts w:ascii="宋体" w:hAnsi="宋体" w:hint="eastAsia"/>
          <w:szCs w:val="21"/>
        </w:rPr>
        <w:t>承接企业</w:t>
      </w:r>
      <w:r>
        <w:rPr>
          <w:rFonts w:ascii="宋体" w:hAnsi="宋体"/>
          <w:szCs w:val="21"/>
        </w:rPr>
        <w:t>为</w:t>
      </w:r>
      <w:r>
        <w:rPr>
          <w:rFonts w:ascii="宋体" w:hAnsi="宋体"/>
          <w:b/>
          <w:bCs/>
          <w:szCs w:val="21"/>
          <w:u w:val="single"/>
        </w:rPr>
        <w:t>（企业名称）</w:t>
      </w:r>
      <w:r>
        <w:rPr>
          <w:rFonts w:ascii="宋体" w:hAnsi="宋体"/>
          <w:szCs w:val="21"/>
        </w:rPr>
        <w:t>，从业人员人，营业收入为万元，资产总额为万元 ，属于</w:t>
      </w:r>
      <w:r>
        <w:rPr>
          <w:rFonts w:ascii="宋体" w:hAnsi="宋体"/>
          <w:b/>
          <w:bCs/>
          <w:szCs w:val="21"/>
          <w:u w:val="single"/>
        </w:rPr>
        <w:t>（</w:t>
      </w:r>
      <w:r>
        <w:rPr>
          <w:rFonts w:ascii="宋体" w:hAnsi="宋体" w:hint="eastAsia"/>
          <w:b/>
          <w:bCs/>
          <w:szCs w:val="21"/>
          <w:u w:val="single"/>
        </w:rPr>
        <w:t>小型企业、微型企业、监狱企业、残疾人福利性单位</w:t>
      </w:r>
      <w:r>
        <w:rPr>
          <w:rFonts w:ascii="宋体" w:hAnsi="宋体"/>
          <w:b/>
          <w:bCs/>
          <w:szCs w:val="21"/>
          <w:u w:val="single"/>
        </w:rPr>
        <w:t>）</w:t>
      </w:r>
      <w:r>
        <w:rPr>
          <w:rFonts w:ascii="宋体" w:hAnsi="宋体"/>
          <w:szCs w:val="21"/>
        </w:rPr>
        <w:t xml:space="preserve">； </w:t>
      </w:r>
    </w:p>
    <w:p w:rsidR="002B50E3" w:rsidP="00706567">
      <w:pPr>
        <w:wordWrap w:val="0"/>
        <w:spacing w:after="60" w:afterLines="25" w:line="360" w:lineRule="auto"/>
        <w:ind w:firstLine="480" w:firstLineChars="200"/>
        <w:rPr>
          <w:rFonts w:ascii="宋体" w:hAnsi="宋体"/>
          <w:szCs w:val="21"/>
          <w:u w:val="single"/>
        </w:rPr>
      </w:pPr>
      <w:r>
        <w:rPr>
          <w:rFonts w:ascii="宋体" w:hAnsi="宋体"/>
          <w:szCs w:val="21"/>
        </w:rPr>
        <w:t>2.</w:t>
      </w:r>
      <w:r>
        <w:rPr>
          <w:rFonts w:ascii="宋体" w:hAnsi="宋体"/>
          <w:b/>
          <w:bCs/>
          <w:szCs w:val="21"/>
          <w:u w:val="single"/>
        </w:rPr>
        <w:t>（标的名称）</w:t>
      </w:r>
      <w:r>
        <w:rPr>
          <w:rFonts w:ascii="宋体" w:hAnsi="宋体"/>
          <w:szCs w:val="21"/>
        </w:rPr>
        <w:t>，属于</w:t>
      </w:r>
      <w:r>
        <w:rPr>
          <w:rFonts w:ascii="宋体" w:hAnsi="宋体"/>
          <w:b/>
          <w:bCs/>
          <w:szCs w:val="21"/>
          <w:u w:val="single"/>
        </w:rPr>
        <w:t>（</w:t>
      </w:r>
      <w:r>
        <w:rPr>
          <w:rFonts w:ascii="宋体" w:hAnsi="宋体" w:hint="eastAsia"/>
          <w:b/>
          <w:bCs/>
          <w:szCs w:val="21"/>
          <w:u w:val="single"/>
        </w:rPr>
        <w:t>招标</w:t>
      </w:r>
      <w:r>
        <w:rPr>
          <w:rFonts w:ascii="宋体" w:hAnsi="宋体"/>
          <w:b/>
          <w:bCs/>
          <w:szCs w:val="21"/>
          <w:u w:val="single"/>
        </w:rPr>
        <w:t xml:space="preserve">文件中明确的所属行业） </w:t>
      </w:r>
      <w:r>
        <w:rPr>
          <w:rFonts w:ascii="宋体" w:hAnsi="宋体"/>
          <w:szCs w:val="21"/>
        </w:rPr>
        <w:t>行业；</w:t>
      </w:r>
      <w:r>
        <w:rPr>
          <w:rFonts w:ascii="宋体" w:hAnsi="宋体" w:hint="eastAsia"/>
          <w:szCs w:val="21"/>
        </w:rPr>
        <w:t>承接企业</w:t>
      </w:r>
      <w:r>
        <w:rPr>
          <w:rFonts w:ascii="宋体" w:hAnsi="宋体"/>
          <w:szCs w:val="21"/>
        </w:rPr>
        <w:t>为</w:t>
      </w:r>
      <w:r>
        <w:rPr>
          <w:rFonts w:ascii="宋体" w:hAnsi="宋体"/>
          <w:b/>
          <w:bCs/>
          <w:szCs w:val="21"/>
          <w:u w:val="single"/>
        </w:rPr>
        <w:t>（企业名称）</w:t>
      </w:r>
      <w:r>
        <w:rPr>
          <w:rFonts w:ascii="宋体" w:hAnsi="宋体"/>
          <w:szCs w:val="21"/>
        </w:rPr>
        <w:t>，从业人员人，营业收入为万元，资产总额为万元 ，属于</w:t>
      </w:r>
      <w:r>
        <w:rPr>
          <w:rFonts w:ascii="宋体" w:hAnsi="宋体"/>
          <w:b/>
          <w:bCs/>
          <w:szCs w:val="21"/>
          <w:u w:val="single"/>
        </w:rPr>
        <w:t>（</w:t>
      </w:r>
      <w:r>
        <w:rPr>
          <w:rFonts w:ascii="宋体" w:hAnsi="宋体" w:hint="eastAsia"/>
          <w:b/>
          <w:bCs/>
          <w:szCs w:val="21"/>
          <w:u w:val="single"/>
        </w:rPr>
        <w:t>小型企业、微型企业、监狱企业、残疾人福利性单位</w:t>
      </w:r>
      <w:r>
        <w:rPr>
          <w:rFonts w:ascii="宋体" w:hAnsi="宋体"/>
          <w:b/>
          <w:bCs/>
          <w:szCs w:val="21"/>
          <w:u w:val="single"/>
        </w:rPr>
        <w:t>）</w:t>
      </w:r>
      <w:r>
        <w:rPr>
          <w:rFonts w:ascii="宋体" w:hAnsi="宋体" w:hint="eastAsia"/>
          <w:szCs w:val="21"/>
        </w:rPr>
        <w:t>；</w:t>
      </w:r>
    </w:p>
    <w:p w:rsidR="002B50E3" w:rsidP="00706567">
      <w:pPr>
        <w:wordWrap w:val="0"/>
        <w:spacing w:after="60" w:afterLines="25" w:line="360" w:lineRule="auto"/>
        <w:ind w:firstLine="480" w:firstLineChars="200"/>
        <w:rPr>
          <w:rFonts w:ascii="宋体" w:hAnsi="宋体"/>
          <w:szCs w:val="21"/>
        </w:rPr>
      </w:pPr>
      <w:r>
        <w:rPr>
          <w:rFonts w:ascii="宋体" w:hAnsi="宋体"/>
          <w:szCs w:val="21"/>
        </w:rPr>
        <w:t xml:space="preserve">…… </w:t>
      </w:r>
    </w:p>
    <w:p w:rsidR="002B50E3" w:rsidP="00706567">
      <w:pPr>
        <w:wordWrap w:val="0"/>
        <w:spacing w:after="60" w:afterLines="25" w:line="360" w:lineRule="auto"/>
        <w:ind w:firstLine="480" w:firstLineChars="200"/>
        <w:rPr>
          <w:rFonts w:ascii="宋体" w:hAnsi="宋体"/>
          <w:szCs w:val="21"/>
        </w:rPr>
      </w:pPr>
      <w:r>
        <w:rPr>
          <w:rFonts w:ascii="宋体" w:hAnsi="宋体" w:hint="eastAsia"/>
          <w:szCs w:val="21"/>
        </w:rPr>
        <w:t>上述优惠主体均符合《</w:t>
      </w:r>
      <w:r>
        <w:rPr>
          <w:rFonts w:ascii="宋体" w:hAnsi="宋体"/>
          <w:szCs w:val="21"/>
        </w:rPr>
        <w:t>政府采购促进中小企业发展管理办法</w:t>
      </w:r>
      <w:r>
        <w:rPr>
          <w:rFonts w:ascii="宋体" w:hAnsi="宋体" w:hint="eastAsia"/>
          <w:szCs w:val="21"/>
        </w:rPr>
        <w:t>》（</w:t>
      </w:r>
      <w:r>
        <w:rPr>
          <w:rFonts w:ascii="宋体" w:hAnsi="宋体"/>
          <w:szCs w:val="21"/>
        </w:rPr>
        <w:t>财库〔2020〕46号</w:t>
      </w:r>
      <w:r>
        <w:rPr>
          <w:rFonts w:ascii="宋体" w:hAnsi="宋体" w:hint="eastAsia"/>
          <w:szCs w:val="21"/>
        </w:rPr>
        <w:t>）或《关于政府采购支持监狱企业发展有关问题的通知》（财库〔2014〕68号）或《关于促进残疾人就业政府采购政策的通知》（财库〔2017〕141号）等文件的规定，且优惠主体的协议合同金额占到联合体协议总金额比例为</w:t>
      </w:r>
      <w:r>
        <w:rPr>
          <w:rFonts w:ascii="宋体" w:hAnsi="宋体" w:hint="eastAsia"/>
          <w:szCs w:val="21"/>
          <w:u w:val="single"/>
        </w:rPr>
        <w:t>_____</w:t>
      </w:r>
      <w:r>
        <w:rPr>
          <w:rFonts w:ascii="宋体" w:hAnsi="宋体" w:hint="eastAsia"/>
          <w:szCs w:val="21"/>
        </w:rPr>
        <w:t>%。</w:t>
      </w:r>
    </w:p>
    <w:p w:rsidR="002B50E3" w:rsidP="00706567">
      <w:pPr>
        <w:wordWrap w:val="0"/>
        <w:spacing w:after="60" w:afterLines="25" w:line="360" w:lineRule="auto"/>
        <w:ind w:firstLine="480" w:firstLineChars="200"/>
        <w:rPr>
          <w:rFonts w:ascii="宋体" w:hAnsi="宋体"/>
          <w:szCs w:val="21"/>
        </w:rPr>
      </w:pPr>
      <w:r>
        <w:rPr>
          <w:rFonts w:ascii="宋体" w:hAnsi="宋体" w:hint="eastAsia"/>
          <w:szCs w:val="21"/>
        </w:rPr>
        <w:t>本联合体对上述声明的真实性负责。如有虚假，将依法承担相应责任。</w:t>
      </w:r>
    </w:p>
    <w:p w:rsidR="002B50E3" w:rsidP="00706567">
      <w:pPr>
        <w:wordWrap w:val="0"/>
        <w:spacing w:after="60" w:afterLines="25" w:line="360" w:lineRule="auto"/>
        <w:rPr>
          <w:rFonts w:ascii="宋体" w:hAnsi="宋体"/>
          <w:szCs w:val="21"/>
        </w:rPr>
      </w:pPr>
    </w:p>
    <w:p w:rsidR="002B50E3" w:rsidP="00706567">
      <w:pPr>
        <w:wordWrap w:val="0"/>
        <w:spacing w:after="60" w:afterLines="25" w:line="360" w:lineRule="auto"/>
        <w:rPr>
          <w:rFonts w:ascii="宋体" w:hAnsi="宋体"/>
          <w:szCs w:val="21"/>
        </w:rPr>
      </w:pPr>
      <w:r>
        <w:rPr>
          <w:rFonts w:ascii="宋体" w:hAnsi="宋体" w:hint="eastAsia"/>
          <w:szCs w:val="21"/>
        </w:rPr>
        <w:t xml:space="preserve">供应商名称：                              供应商名称： </w:t>
      </w:r>
    </w:p>
    <w:p w:rsidR="002B50E3" w:rsidP="00706567">
      <w:pPr>
        <w:wordWrap w:val="0"/>
        <w:spacing w:after="60" w:afterLines="25" w:line="360" w:lineRule="auto"/>
        <w:rPr>
          <w:rFonts w:ascii="宋体" w:hAnsi="宋体"/>
          <w:szCs w:val="21"/>
        </w:rPr>
      </w:pPr>
      <w:r>
        <w:rPr>
          <w:rFonts w:ascii="宋体" w:hAnsi="宋体" w:hint="eastAsia"/>
          <w:szCs w:val="21"/>
        </w:rPr>
        <w:t xml:space="preserve">日期：                                    日期： </w:t>
      </w:r>
    </w:p>
    <w:p w:rsidR="002B50E3" w:rsidP="00706567">
      <w:pPr>
        <w:wordWrap w:val="0"/>
        <w:spacing w:after="60" w:afterLines="25" w:line="360" w:lineRule="auto"/>
        <w:rPr>
          <w:rFonts w:ascii="Arial" w:hAnsi="Arial"/>
        </w:rPr>
      </w:pPr>
    </w:p>
    <w:p w:rsidR="002B50E3" w:rsidP="00706567">
      <w:pPr>
        <w:wordWrap w:val="0"/>
        <w:spacing w:after="60" w:afterLines="25" w:line="360" w:lineRule="auto"/>
        <w:rPr>
          <w:rFonts w:ascii="宋体" w:hAnsi="宋体"/>
          <w:szCs w:val="21"/>
        </w:rPr>
      </w:pPr>
      <w:r>
        <w:rPr>
          <w:rFonts w:ascii="宋体" w:hAnsi="宋体" w:hint="eastAsia"/>
          <w:szCs w:val="21"/>
        </w:rPr>
        <w:t xml:space="preserve">供应商名称：       </w:t>
      </w:r>
    </w:p>
    <w:p w:rsidR="002B50E3" w:rsidP="00706567">
      <w:pPr>
        <w:wordWrap w:val="0"/>
        <w:spacing w:after="60" w:afterLines="25" w:line="360" w:lineRule="auto"/>
        <w:rPr>
          <w:rFonts w:ascii="宋体" w:hAnsi="宋体"/>
          <w:szCs w:val="21"/>
        </w:rPr>
      </w:pPr>
      <w:r>
        <w:rPr>
          <w:rFonts w:ascii="宋体" w:hAnsi="宋体" w:hint="eastAsia"/>
          <w:szCs w:val="21"/>
        </w:rPr>
        <w:t xml:space="preserve">日期：       </w:t>
      </w:r>
    </w:p>
    <w:p w:rsidR="002B50E3" w:rsidP="00706567">
      <w:pPr>
        <w:wordWrap w:val="0"/>
        <w:snapToGrid w:val="0"/>
        <w:spacing w:after="60" w:afterLines="25" w:line="360" w:lineRule="auto"/>
        <w:ind w:firstLine="480" w:firstLineChars="200"/>
        <w:rPr>
          <w:rFonts w:ascii="Arial" w:hAnsi="Arial" w:cs="Arial"/>
          <w:color w:val="000000"/>
          <w:u w:val="single"/>
        </w:rPr>
      </w:pPr>
      <w:r>
        <w:rPr>
          <w:rFonts w:ascii="Arial" w:hAnsi="Arial" w:hint="eastAsia"/>
          <w:b/>
          <w:color w:val="FF0000"/>
          <w:highlight w:val="yellow"/>
        </w:rPr>
        <w:t>说明：本声明函仅针对允许联合体投标的项目（联合体数量上限以资格要求为准），非联合体投标的供应商或不符合优惠政策的供应商无需提供。</w:t>
      </w:r>
      <w:r>
        <w:rPr>
          <w:rFonts w:ascii="Arial" w:hAnsi="Arial" w:hint="eastAsia"/>
          <w:color w:val="FF0000"/>
          <w:highlight w:val="yellow"/>
        </w:rPr>
        <w:t>符合条件的供应商，请仔细填写声明函中需填写内容，</w:t>
      </w:r>
      <w:r>
        <w:rPr>
          <w:rFonts w:ascii="Arial" w:hAnsi="Arial" w:hint="eastAsia"/>
          <w:b/>
          <w:color w:val="0070C0"/>
          <w:highlight w:val="yellow"/>
        </w:rPr>
        <w:t>供应商可根据自身联合体数量及</w:t>
      </w:r>
      <w:r>
        <w:rPr>
          <w:rFonts w:ascii="Arial" w:hAnsi="Arial" w:hint="eastAsia"/>
          <w:b/>
          <w:color w:val="FF0000"/>
          <w:sz w:val="28"/>
          <w:szCs w:val="28"/>
          <w:highlight w:val="yellow"/>
        </w:rPr>
        <w:t>优惠主体类型</w:t>
      </w:r>
      <w:r>
        <w:rPr>
          <w:rFonts w:ascii="Arial" w:hAnsi="Arial" w:hint="eastAsia"/>
          <w:b/>
          <w:color w:val="0070C0"/>
          <w:highlight w:val="yellow"/>
        </w:rPr>
        <w:t>进行调整本声明函格式</w:t>
      </w:r>
      <w:r>
        <w:rPr>
          <w:rFonts w:ascii="Arial" w:hAnsi="Arial" w:hint="eastAsia"/>
          <w:color w:val="FF0000"/>
          <w:highlight w:val="yellow"/>
        </w:rPr>
        <w:t>，</w:t>
      </w:r>
      <w:r>
        <w:rPr>
          <w:rFonts w:ascii="Arial" w:hAnsi="Arial" w:hint="eastAsia"/>
          <w:b/>
          <w:color w:val="0070C0"/>
          <w:highlight w:val="yellow"/>
        </w:rPr>
        <w:t>如内容填写不全</w:t>
      </w:r>
      <w:r>
        <w:rPr>
          <w:rFonts w:ascii="Arial" w:hAnsi="Arial" w:hint="eastAsia"/>
          <w:color w:val="FF0000"/>
          <w:highlight w:val="yellow"/>
        </w:rPr>
        <w:t>，评委会有权认定该声明函无效，并做出对供应商不予享受优惠政策的决定。</w:t>
      </w:r>
    </w:p>
    <w:p w:rsidR="002B50E3">
      <w:pPr>
        <w:pStyle w:val="Subtitle"/>
        <w:wordWrap w:val="0"/>
        <w:rPr>
          <w:rFonts w:ascii="宋体" w:hAnsi="宋体"/>
          <w:szCs w:val="21"/>
        </w:rPr>
      </w:pPr>
      <w:r>
        <w:br w:type="page"/>
      </w:r>
      <w:r>
        <w:rPr>
          <w:rFonts w:ascii="宋体" w:hAnsi="宋体" w:hint="eastAsia"/>
          <w:szCs w:val="21"/>
        </w:rPr>
        <w:t>5. 其它招标文件要求的内容及投标人认为需要补充的内容</w:t>
      </w:r>
    </w:p>
    <w:p w:rsidR="002B50E3" w:rsidP="00706567">
      <w:pPr>
        <w:wordWrap w:val="0"/>
        <w:spacing w:after="60" w:afterLines="25" w:line="360" w:lineRule="auto"/>
        <w:jc w:val="center"/>
        <w:rPr>
          <w:rFonts w:ascii="Arial" w:hAnsi="Arial"/>
        </w:rPr>
      </w:pPr>
      <w:r>
        <w:rPr>
          <w:rFonts w:ascii="Arial" w:hAnsi="Arial" w:hint="eastAsia"/>
          <w:b/>
        </w:rPr>
        <w:t>（本章未提供的招标要求的其他文件格式由供应商自拟）</w:t>
      </w:r>
    </w:p>
    <w:p w:rsidR="002B50E3">
      <w:pPr>
        <w:wordWrap w:val="0"/>
        <w:spacing w:line="360" w:lineRule="auto"/>
        <w:outlineLvl w:val="1"/>
        <w:rPr>
          <w:rFonts w:ascii="Arial" w:hAnsi="Arial"/>
          <w:b/>
          <w:color w:val="FF0000"/>
          <w:sz w:val="32"/>
          <w:szCs w:val="32"/>
        </w:rPr>
      </w:pPr>
      <w:r>
        <w:br w:type="page"/>
      </w:r>
      <w:r>
        <w:rPr>
          <w:rFonts w:ascii="Arial" w:hAnsi="Arial" w:hint="eastAsia"/>
          <w:b/>
          <w:color w:val="FF0000"/>
          <w:sz w:val="32"/>
          <w:szCs w:val="32"/>
        </w:rPr>
        <w:t>（二）投标文件附件（信息不公开部分）</w:t>
      </w:r>
    </w:p>
    <w:p w:rsidR="002B50E3">
      <w:pPr>
        <w:keepNext/>
        <w:keepLines/>
        <w:wordWrap w:val="0"/>
        <w:adjustRightInd w:val="0"/>
        <w:snapToGrid w:val="0"/>
        <w:spacing w:line="360" w:lineRule="auto"/>
        <w:jc w:val="center"/>
        <w:textAlignment w:val="baseline"/>
        <w:outlineLvl w:val="1"/>
        <w:rPr>
          <w:rFonts w:ascii="宋体" w:hAnsi="宋体"/>
          <w:b/>
          <w:bCs/>
          <w:szCs w:val="20"/>
        </w:rPr>
      </w:pPr>
      <w:r>
        <w:rPr>
          <w:rFonts w:ascii="宋体" w:hAnsi="宋体" w:hint="eastAsia"/>
          <w:b/>
          <w:bCs/>
          <w:szCs w:val="20"/>
        </w:rPr>
        <w:t>1.法定代表人资格证明书</w:t>
      </w:r>
    </w:p>
    <w:p w:rsidR="002B50E3" w:rsidP="00706567">
      <w:pPr>
        <w:wordWrap w:val="0"/>
        <w:spacing w:after="60" w:afterLines="25" w:line="360" w:lineRule="auto"/>
        <w:rPr>
          <w:rFonts w:ascii="Arial" w:hAnsi="Arial"/>
        </w:rPr>
      </w:pPr>
    </w:p>
    <w:p w:rsidR="002B50E3">
      <w:pPr>
        <w:wordWrap w:val="0"/>
        <w:spacing w:line="360" w:lineRule="auto"/>
        <w:rPr>
          <w:rFonts w:ascii="Arial" w:hAnsi="Arial" w:cs="Arial"/>
          <w:szCs w:val="21"/>
          <w:u w:val="single"/>
        </w:rPr>
      </w:pPr>
      <w:r>
        <w:rPr>
          <w:rFonts w:ascii="Arial" w:hAnsi="Arial" w:cs="Arial" w:hint="eastAsia"/>
          <w:szCs w:val="21"/>
        </w:rPr>
        <w:t>单位名称：</w:t>
      </w:r>
    </w:p>
    <w:p w:rsidR="002B50E3">
      <w:pPr>
        <w:wordWrap w:val="0"/>
        <w:spacing w:line="360" w:lineRule="auto"/>
        <w:rPr>
          <w:rFonts w:ascii="Arial" w:hAnsi="Arial" w:cs="Arial"/>
          <w:szCs w:val="21"/>
          <w:u w:val="single"/>
        </w:rPr>
      </w:pPr>
      <w:r>
        <w:rPr>
          <w:rFonts w:ascii="Arial" w:hAnsi="Arial" w:cs="Arial" w:hint="eastAsia"/>
          <w:szCs w:val="21"/>
        </w:rPr>
        <w:t>地址：</w:t>
      </w:r>
    </w:p>
    <w:p w:rsidR="002B50E3">
      <w:pPr>
        <w:wordWrap w:val="0"/>
        <w:spacing w:line="360" w:lineRule="auto"/>
        <w:rPr>
          <w:rFonts w:ascii="Arial" w:hAnsi="Arial" w:cs="Arial"/>
          <w:szCs w:val="21"/>
          <w:u w:val="single"/>
        </w:rPr>
      </w:pPr>
      <w:r>
        <w:rPr>
          <w:rFonts w:ascii="Arial" w:hAnsi="Arial" w:cs="Arial" w:hint="eastAsia"/>
          <w:szCs w:val="21"/>
        </w:rPr>
        <w:t>姓名：性别：年龄：职务：</w:t>
      </w:r>
    </w:p>
    <w:p w:rsidR="002B50E3">
      <w:pPr>
        <w:wordWrap w:val="0"/>
        <w:spacing w:line="360" w:lineRule="auto"/>
        <w:rPr>
          <w:rFonts w:ascii="Arial" w:hAnsi="Arial" w:cs="Arial"/>
          <w:szCs w:val="21"/>
        </w:rPr>
      </w:pPr>
      <w:r>
        <w:rPr>
          <w:rFonts w:ascii="Arial" w:hAnsi="Arial" w:cs="Arial" w:hint="eastAsia"/>
          <w:szCs w:val="21"/>
        </w:rPr>
        <w:t>系        的法定代表人。</w:t>
      </w:r>
    </w:p>
    <w:p w:rsidR="002B50E3">
      <w:pPr>
        <w:wordWrap w:val="0"/>
        <w:spacing w:line="360" w:lineRule="auto"/>
        <w:rPr>
          <w:rFonts w:ascii="Arial" w:hAnsi="Arial" w:cs="Arial"/>
          <w:szCs w:val="21"/>
        </w:rPr>
      </w:pPr>
      <w:r>
        <w:rPr>
          <w:rFonts w:ascii="Arial" w:hAnsi="Arial" w:cs="Arial" w:hint="eastAsia"/>
          <w:szCs w:val="21"/>
        </w:rPr>
        <w:t>特此证明</w:t>
      </w:r>
    </w:p>
    <w:p w:rsidR="002B50E3">
      <w:pPr>
        <w:wordWrap w:val="0"/>
        <w:spacing w:line="360" w:lineRule="auto"/>
        <w:rPr>
          <w:rFonts w:ascii="Arial" w:hAnsi="Arial" w:cs="Arial"/>
          <w:szCs w:val="21"/>
        </w:rPr>
      </w:pPr>
    </w:p>
    <w:p w:rsidR="002B50E3">
      <w:pPr>
        <w:wordWrap w:val="0"/>
        <w:spacing w:line="360" w:lineRule="auto"/>
        <w:rPr>
          <w:rFonts w:ascii="Arial" w:hAnsi="Arial" w:cs="Arial"/>
          <w:szCs w:val="21"/>
        </w:rPr>
      </w:pPr>
      <w:r>
        <w:rPr>
          <w:rFonts w:ascii="Arial" w:hAnsi="Arial" w:cs="Arial" w:hint="eastAsia"/>
          <w:szCs w:val="21"/>
        </w:rPr>
        <w:t>投标人（投标单位）：</w:t>
      </w:r>
    </w:p>
    <w:p w:rsidR="002B50E3">
      <w:pPr>
        <w:wordWrap w:val="0"/>
        <w:spacing w:line="360" w:lineRule="auto"/>
        <w:rPr>
          <w:rFonts w:ascii="Arial" w:hAnsi="Arial" w:cs="Arial"/>
          <w:szCs w:val="21"/>
        </w:rPr>
      </w:pPr>
      <w:r>
        <w:rPr>
          <w:rFonts w:ascii="Arial" w:hAnsi="Arial" w:cs="Arial" w:hint="eastAsia"/>
          <w:szCs w:val="21"/>
        </w:rPr>
        <w:t>日期：年月日</w:t>
      </w:r>
    </w:p>
    <w:p w:rsidR="002B50E3">
      <w:pPr>
        <w:wordWrap w:val="0"/>
        <w:spacing w:line="360" w:lineRule="auto"/>
        <w:rPr>
          <w:rFonts w:ascii="Arial" w:hAnsi="Arial" w:cs="Arial"/>
          <w:b/>
          <w:szCs w:val="21"/>
        </w:rPr>
      </w:pPr>
      <w:r>
        <w:rPr>
          <w:rFonts w:ascii="Arial" w:hAnsi="Arial" w:cs="Arial" w:hint="eastAsia"/>
          <w:szCs w:val="21"/>
        </w:rPr>
        <w:t>联系电话：手机：</w:t>
      </w:r>
      <w:r>
        <w:rPr>
          <w:rFonts w:ascii="Arial" w:hAnsi="Arial" w:cs="Arial" w:hint="eastAsia"/>
          <w:b/>
          <w:szCs w:val="21"/>
        </w:rPr>
        <w:t>（如法定代表人为投标人代表，则需填写此项）</w:t>
      </w:r>
    </w:p>
    <w:p w:rsidR="002B50E3">
      <w:pPr>
        <w:wordWrap w:val="0"/>
        <w:spacing w:line="360" w:lineRule="auto"/>
        <w:ind w:firstLine="480" w:firstLineChars="200"/>
        <w:rPr>
          <w:rFonts w:ascii="Arial" w:hAnsi="Arial"/>
        </w:rPr>
      </w:pPr>
    </w:p>
    <w:p w:rsidR="002B50E3">
      <w:pPr>
        <w:wordWrap w:val="0"/>
        <w:spacing w:line="360" w:lineRule="auto"/>
        <w:rPr>
          <w:rFonts w:ascii="宋体" w:hAnsi="宋体"/>
          <w:b/>
          <w:color w:val="FF0000"/>
          <w:sz w:val="32"/>
          <w:szCs w:val="32"/>
        </w:rPr>
      </w:pPr>
      <w:r>
        <w:rPr>
          <w:rFonts w:ascii="宋体" w:hAnsi="宋体" w:hint="eastAsia"/>
          <w:b/>
          <w:color w:val="FF0000"/>
          <w:sz w:val="32"/>
          <w:szCs w:val="32"/>
        </w:rPr>
        <w:t>★必须提供法定代表人有效期内身份证的正反面扫描件（港澳台居民可提供往来通行证），非中国国籍管辖范围的，可提供公安部门认可的身份证明材料，否则将导致投标无效。</w:t>
      </w:r>
    </w:p>
    <w:p w:rsidR="002B50E3">
      <w:pPr>
        <w:wordWrap w:val="0"/>
        <w:spacing w:line="360" w:lineRule="auto"/>
        <w:rPr>
          <w:rFonts w:ascii="宋体" w:hAnsi="宋体"/>
          <w:b/>
          <w:color w:val="FF0000"/>
          <w:sz w:val="32"/>
          <w:szCs w:val="32"/>
        </w:rPr>
      </w:pPr>
    </w:p>
    <w:p w:rsidR="002B50E3">
      <w:pPr>
        <w:wordWrap w:val="0"/>
        <w:snapToGrid w:val="0"/>
        <w:spacing w:line="360" w:lineRule="auto"/>
        <w:rPr>
          <w:rFonts w:ascii="宋体" w:hAnsi="宋体"/>
          <w:color w:val="FF0000"/>
          <w:sz w:val="28"/>
          <w:szCs w:val="28"/>
        </w:rPr>
      </w:pPr>
      <w:r>
        <w:rPr>
          <w:rFonts w:ascii="宋体" w:hAnsi="宋体" w:hint="eastAsia"/>
          <w:color w:val="FF0000"/>
          <w:sz w:val="28"/>
          <w:szCs w:val="28"/>
        </w:rPr>
        <w:t>备注：</w:t>
      </w:r>
    </w:p>
    <w:p w:rsidR="002B50E3">
      <w:pPr>
        <w:wordWrap w:val="0"/>
        <w:snapToGrid w:val="0"/>
        <w:spacing w:line="360" w:lineRule="auto"/>
        <w:ind w:firstLine="480" w:firstLineChars="200"/>
        <w:rPr>
          <w:rFonts w:ascii="Arial" w:hAnsi="Arial"/>
          <w:sz w:val="28"/>
          <w:szCs w:val="28"/>
        </w:rPr>
      </w:pPr>
      <w:r>
        <w:rPr>
          <w:rFonts w:ascii="宋体" w:hAnsi="宋体" w:hint="eastAsia"/>
          <w:color w:val="FF0000"/>
          <w:sz w:val="28"/>
          <w:szCs w:val="28"/>
        </w:rPr>
        <w:t>如发现上述人员非投标人法定代表人，视同提供虚假资料，按投标无效处理，并将依法承担相应法律责任。</w:t>
      </w:r>
    </w:p>
    <w:p w:rsidR="002B50E3">
      <w:pPr>
        <w:wordWrap w:val="0"/>
        <w:spacing w:line="360" w:lineRule="auto"/>
        <w:ind w:firstLine="480" w:firstLineChars="200"/>
        <w:rPr>
          <w:rFonts w:ascii="Arial" w:hAnsi="Arial"/>
        </w:rPr>
      </w:pPr>
    </w:p>
    <w:p w:rsidR="002B50E3">
      <w:pPr>
        <w:keepNext/>
        <w:keepLines/>
        <w:pageBreakBefore/>
        <w:wordWrap w:val="0"/>
        <w:adjustRightInd w:val="0"/>
        <w:snapToGrid w:val="0"/>
        <w:spacing w:line="360" w:lineRule="auto"/>
        <w:jc w:val="center"/>
        <w:textAlignment w:val="baseline"/>
        <w:outlineLvl w:val="1"/>
        <w:rPr>
          <w:rFonts w:ascii="宋体" w:hAnsi="宋体"/>
          <w:b/>
          <w:bCs/>
          <w:szCs w:val="20"/>
        </w:rPr>
      </w:pPr>
      <w:r>
        <w:rPr>
          <w:rFonts w:ascii="宋体" w:hAnsi="宋体" w:hint="eastAsia"/>
          <w:b/>
          <w:bCs/>
          <w:szCs w:val="20"/>
        </w:rPr>
        <w:t>2.投标文件签署授权委托书</w:t>
      </w:r>
    </w:p>
    <w:p w:rsidR="002B50E3">
      <w:pPr>
        <w:wordWrap w:val="0"/>
        <w:spacing w:line="360" w:lineRule="auto"/>
        <w:jc w:val="center"/>
        <w:rPr>
          <w:rFonts w:ascii="Arial" w:hAnsi="Arial"/>
          <w:b/>
          <w:sz w:val="28"/>
          <w:szCs w:val="28"/>
        </w:rPr>
      </w:pPr>
    </w:p>
    <w:p w:rsidR="002B50E3">
      <w:pPr>
        <w:wordWrap w:val="0"/>
        <w:spacing w:line="360" w:lineRule="auto"/>
        <w:ind w:left="140"/>
        <w:jc w:val="center"/>
        <w:rPr>
          <w:rFonts w:ascii="Arial" w:hAnsi="Arial" w:cs="Arial"/>
          <w:b/>
        </w:rPr>
      </w:pPr>
      <w:r>
        <w:rPr>
          <w:rFonts w:ascii="Arial" w:hAnsi="Arial" w:cs="Arial" w:hint="eastAsia"/>
          <w:b/>
        </w:rPr>
        <w:t>法定代表人授权书</w:t>
      </w:r>
    </w:p>
    <w:p w:rsidR="002B50E3">
      <w:pPr>
        <w:wordWrap w:val="0"/>
        <w:spacing w:line="360" w:lineRule="auto"/>
        <w:ind w:firstLine="480" w:firstLineChars="200"/>
        <w:rPr>
          <w:rFonts w:ascii="Arial" w:hAnsi="Arial"/>
          <w:szCs w:val="21"/>
        </w:rPr>
      </w:pPr>
    </w:p>
    <w:p w:rsidR="002B50E3">
      <w:pPr>
        <w:wordWrap w:val="0"/>
        <w:spacing w:line="360" w:lineRule="auto"/>
        <w:ind w:firstLine="480" w:firstLineChars="200"/>
        <w:rPr>
          <w:rFonts w:ascii="Arial" w:hAnsi="Arial" w:cs="Arial"/>
          <w:szCs w:val="21"/>
        </w:rPr>
      </w:pPr>
      <w:r>
        <w:rPr>
          <w:rFonts w:ascii="Arial" w:hAnsi="Arial" w:cs="Arial" w:hint="eastAsia"/>
          <w:szCs w:val="21"/>
        </w:rPr>
        <w:t>本授权委托书声明：我（姓名）系（投标人名称）的法定代表人，现授权委托我公司的（姓名）为我公司的投标代表，代表我公司签署本项目的投标文件、参与项目投标、澄清投标文件、签署合同和处理与该项目有关的一切事务。在此过程中所签署的一切文件及处理与该项目有关的一切事务，我均予以承认。</w:t>
      </w:r>
    </w:p>
    <w:p w:rsidR="002B50E3">
      <w:pPr>
        <w:wordWrap w:val="0"/>
        <w:spacing w:line="360" w:lineRule="auto"/>
        <w:ind w:firstLine="480" w:firstLineChars="200"/>
        <w:rPr>
          <w:rFonts w:ascii="Arial" w:hAnsi="Arial" w:cs="Arial"/>
          <w:szCs w:val="21"/>
        </w:rPr>
      </w:pPr>
      <w:r>
        <w:rPr>
          <w:rFonts w:ascii="Arial" w:hAnsi="Arial" w:cs="Arial" w:hint="eastAsia"/>
          <w:szCs w:val="21"/>
        </w:rPr>
        <w:t>授权书有效期内被授权人签署的所有文件不因授权的撤销而失效。被授权人无转委托权。</w:t>
      </w:r>
    </w:p>
    <w:p w:rsidR="002B50E3">
      <w:pPr>
        <w:wordWrap w:val="0"/>
        <w:spacing w:line="360" w:lineRule="auto"/>
        <w:rPr>
          <w:rFonts w:ascii="Arial" w:hAnsi="Arial" w:cs="Arial"/>
          <w:szCs w:val="21"/>
        </w:rPr>
      </w:pPr>
    </w:p>
    <w:p w:rsidR="002B50E3">
      <w:pPr>
        <w:wordWrap w:val="0"/>
        <w:spacing w:line="360" w:lineRule="auto"/>
        <w:ind w:left="3840" w:leftChars="1600"/>
        <w:rPr>
          <w:rFonts w:ascii="Arial" w:hAnsi="Arial" w:cs="Arial"/>
          <w:szCs w:val="21"/>
          <w:u w:val="single"/>
        </w:rPr>
      </w:pPr>
      <w:r>
        <w:rPr>
          <w:rFonts w:ascii="Arial" w:hAnsi="Arial" w:cs="Arial" w:hint="eastAsia"/>
          <w:szCs w:val="21"/>
        </w:rPr>
        <w:t>投标人代表：性别：</w:t>
      </w:r>
    </w:p>
    <w:p w:rsidR="002B50E3">
      <w:pPr>
        <w:wordWrap w:val="0"/>
        <w:spacing w:line="360" w:lineRule="auto"/>
        <w:ind w:left="3840" w:leftChars="1600"/>
        <w:rPr>
          <w:rFonts w:ascii="Arial" w:hAnsi="Arial" w:cs="Arial"/>
          <w:szCs w:val="21"/>
        </w:rPr>
      </w:pPr>
      <w:r>
        <w:rPr>
          <w:rFonts w:ascii="Arial" w:hAnsi="Arial" w:cs="Arial" w:hint="eastAsia"/>
          <w:szCs w:val="21"/>
        </w:rPr>
        <w:t>联系电话：手机：</w:t>
      </w:r>
    </w:p>
    <w:p w:rsidR="002B50E3">
      <w:pPr>
        <w:wordWrap w:val="0"/>
        <w:spacing w:line="360" w:lineRule="auto"/>
        <w:ind w:left="3840" w:leftChars="1600"/>
        <w:rPr>
          <w:rFonts w:ascii="Arial" w:hAnsi="Arial" w:cs="Arial"/>
          <w:szCs w:val="21"/>
          <w:u w:val="single"/>
        </w:rPr>
      </w:pPr>
      <w:r>
        <w:rPr>
          <w:rFonts w:ascii="Arial" w:hAnsi="Arial" w:cs="Arial" w:hint="eastAsia"/>
          <w:szCs w:val="21"/>
        </w:rPr>
        <w:t>身份证号码：职务：</w:t>
      </w:r>
    </w:p>
    <w:p w:rsidR="002B50E3">
      <w:pPr>
        <w:wordWrap w:val="0"/>
        <w:spacing w:line="360" w:lineRule="auto"/>
        <w:ind w:left="3840" w:leftChars="1600"/>
        <w:rPr>
          <w:rFonts w:ascii="Arial" w:hAnsi="Arial" w:cs="Arial"/>
          <w:szCs w:val="21"/>
        </w:rPr>
      </w:pPr>
      <w:r>
        <w:rPr>
          <w:rFonts w:ascii="Arial" w:hAnsi="Arial" w:cs="Arial" w:hint="eastAsia"/>
          <w:szCs w:val="21"/>
        </w:rPr>
        <w:t>投标人（投标单位）：</w:t>
      </w:r>
    </w:p>
    <w:p w:rsidR="002B50E3">
      <w:pPr>
        <w:wordWrap w:val="0"/>
        <w:spacing w:line="360" w:lineRule="auto"/>
        <w:ind w:left="3840" w:leftChars="1600"/>
        <w:rPr>
          <w:rFonts w:ascii="Arial" w:hAnsi="Arial" w:cs="Arial"/>
          <w:szCs w:val="21"/>
        </w:rPr>
      </w:pPr>
      <w:r>
        <w:rPr>
          <w:rFonts w:ascii="Arial" w:hAnsi="Arial" w:cs="Arial" w:hint="eastAsia"/>
          <w:szCs w:val="21"/>
        </w:rPr>
        <w:t>法定代表人：</w:t>
      </w:r>
    </w:p>
    <w:p w:rsidR="002B50E3">
      <w:pPr>
        <w:wordWrap w:val="0"/>
        <w:spacing w:line="360" w:lineRule="auto"/>
        <w:ind w:left="3840" w:leftChars="1600"/>
        <w:rPr>
          <w:rFonts w:ascii="Arial" w:hAnsi="Arial" w:cs="Arial"/>
          <w:szCs w:val="21"/>
        </w:rPr>
      </w:pPr>
      <w:r>
        <w:rPr>
          <w:rFonts w:ascii="Arial" w:hAnsi="Arial" w:cs="Arial" w:hint="eastAsia"/>
          <w:szCs w:val="21"/>
        </w:rPr>
        <w:t>授权委托日期：年月日</w:t>
      </w:r>
    </w:p>
    <w:p w:rsidR="002B50E3">
      <w:pPr>
        <w:wordWrap w:val="0"/>
        <w:spacing w:line="360" w:lineRule="auto"/>
        <w:ind w:firstLine="480" w:firstLineChars="200"/>
        <w:rPr>
          <w:rFonts w:ascii="Arial" w:hAnsi="Arial"/>
        </w:rPr>
      </w:pPr>
    </w:p>
    <w:p w:rsidR="002B50E3" w:rsidP="00706567">
      <w:pPr>
        <w:wordWrap w:val="0"/>
        <w:spacing w:after="60" w:afterLines="25" w:line="360" w:lineRule="auto"/>
        <w:rPr>
          <w:rFonts w:ascii="宋体" w:hAnsi="宋体"/>
          <w:b/>
          <w:color w:val="000000"/>
          <w:sz w:val="28"/>
          <w:szCs w:val="28"/>
        </w:rPr>
      </w:pPr>
      <w:r>
        <w:rPr>
          <w:rFonts w:ascii="宋体" w:hAnsi="宋体" w:hint="eastAsia"/>
          <w:b/>
          <w:color w:val="000000"/>
          <w:sz w:val="28"/>
          <w:szCs w:val="28"/>
        </w:rPr>
        <w:t>★必须提供投标人代表有效期内身份证的正反面扫描件（港澳台居民可提供往来通行证），非中国国籍管辖范围的，可提供公安部门认可的身份证明材料，否则将导致投标无效。</w:t>
      </w:r>
    </w:p>
    <w:p w:rsidR="002B50E3">
      <w:pPr>
        <w:wordWrap w:val="0"/>
        <w:spacing w:line="480" w:lineRule="exact"/>
        <w:rPr>
          <w:rFonts w:ascii="宋体" w:hAnsi="宋体"/>
          <w:b/>
          <w:color w:val="FF0000"/>
          <w:szCs w:val="21"/>
          <w:highlight w:val="yellow"/>
        </w:rPr>
      </w:pPr>
    </w:p>
    <w:p w:rsidR="002B50E3">
      <w:pPr>
        <w:wordWrap w:val="0"/>
        <w:spacing w:line="480" w:lineRule="exact"/>
        <w:rPr>
          <w:rFonts w:ascii="宋体" w:hAnsi="宋体"/>
          <w:b/>
          <w:color w:val="FF0000"/>
          <w:szCs w:val="21"/>
          <w:highlight w:val="yellow"/>
        </w:rPr>
      </w:pPr>
      <w:r>
        <w:rPr>
          <w:rFonts w:ascii="宋体" w:hAnsi="宋体" w:hint="eastAsia"/>
          <w:b/>
          <w:color w:val="FF0000"/>
          <w:szCs w:val="21"/>
          <w:highlight w:val="yellow"/>
        </w:rPr>
        <w:t>特别注意事项：依据《深圳经济特区政府采购条例实施细则》第七十五条规定的“不同投标供应商的法定代表人、主要经营负责人、项目投标授权代表人、项目负责人、主要技术人员为同一人、属同一单位或者在同一单位缴纳社会保险”属于“串通投标行为”，因此，投标人在投标时应提供投标授权代表（如投标签字代表为法定代表人，则无需提供）在投标单位缴纳的近三个月任意一个月的社保证明文件，如投标人为新成立企业且成立时间不足三个月或授权代表为新入职员工无法提供的社保证明的，应提供承诺函，承诺相关人员为供应商本单位员工。</w:t>
      </w:r>
    </w:p>
    <w:p w:rsidR="002B50E3" w:rsidP="00706567">
      <w:pPr>
        <w:wordWrap w:val="0"/>
        <w:spacing w:after="60" w:afterLines="25" w:line="360" w:lineRule="auto"/>
        <w:rPr>
          <w:rFonts w:ascii="宋体" w:hAnsi="宋体"/>
          <w:b/>
          <w:color w:val="000000"/>
          <w:sz w:val="28"/>
          <w:szCs w:val="28"/>
        </w:rPr>
      </w:pPr>
    </w:p>
    <w:p w:rsidR="002B50E3">
      <w:pPr>
        <w:tabs>
          <w:tab w:val="left" w:pos="651"/>
        </w:tabs>
        <w:wordWrap w:val="0"/>
        <w:snapToGrid w:val="0"/>
        <w:spacing w:line="360" w:lineRule="auto"/>
        <w:rPr>
          <w:rFonts w:ascii="宋体" w:hAnsi="宋体"/>
          <w:color w:val="000000"/>
        </w:rPr>
      </w:pPr>
      <w:r>
        <w:rPr>
          <w:rFonts w:ascii="宋体" w:hAnsi="宋体" w:hint="eastAsia"/>
          <w:color w:val="000000"/>
        </w:rPr>
        <w:t>备注：</w:t>
      </w:r>
    </w:p>
    <w:p w:rsidR="002B50E3">
      <w:pPr>
        <w:tabs>
          <w:tab w:val="left" w:pos="651"/>
        </w:tabs>
        <w:wordWrap w:val="0"/>
        <w:snapToGrid w:val="0"/>
        <w:spacing w:line="360" w:lineRule="auto"/>
        <w:ind w:firstLine="480" w:firstLineChars="200"/>
        <w:rPr>
          <w:rFonts w:ascii="宋体" w:hAnsi="宋体"/>
          <w:color w:val="000000"/>
          <w:sz w:val="28"/>
          <w:szCs w:val="28"/>
        </w:rPr>
      </w:pPr>
      <w:r>
        <w:rPr>
          <w:rFonts w:ascii="宋体" w:hAnsi="宋体" w:hint="eastAsia"/>
          <w:color w:val="000000"/>
        </w:rPr>
        <w:t>1、若投标人代表为法定代表人则不需提供《法定代表人授权书》，但需在《法定代表人证明书》中提供法定代表人联系方式。</w:t>
      </w:r>
    </w:p>
    <w:p w:rsidR="002B50E3">
      <w:pPr>
        <w:tabs>
          <w:tab w:val="left" w:pos="651"/>
        </w:tabs>
        <w:wordWrap w:val="0"/>
        <w:snapToGrid w:val="0"/>
        <w:spacing w:line="360" w:lineRule="auto"/>
        <w:ind w:firstLine="480" w:firstLineChars="200"/>
        <w:rPr>
          <w:rFonts w:ascii="宋体" w:hAnsi="宋体"/>
          <w:color w:val="000000"/>
        </w:rPr>
      </w:pPr>
      <w:r>
        <w:rPr>
          <w:rFonts w:ascii="宋体" w:hAnsi="宋体" w:hint="eastAsia"/>
          <w:color w:val="000000"/>
          <w:sz w:val="28"/>
          <w:szCs w:val="28"/>
        </w:rPr>
        <w:t>2、</w:t>
      </w:r>
      <w:r>
        <w:rPr>
          <w:rFonts w:ascii="宋体" w:hAnsi="宋体" w:hint="eastAsia"/>
          <w:color w:val="000000"/>
        </w:rPr>
        <w:t>投标人代表须为投标供应商在职人员（在职期限应包括开标当日），且仅代表本投标供应商进行投标。</w:t>
      </w:r>
    </w:p>
    <w:p w:rsidR="002B50E3">
      <w:pPr>
        <w:tabs>
          <w:tab w:val="left" w:pos="651"/>
        </w:tabs>
        <w:wordWrap w:val="0"/>
        <w:snapToGrid w:val="0"/>
        <w:spacing w:line="360" w:lineRule="auto"/>
        <w:ind w:firstLine="480" w:firstLineChars="200"/>
        <w:rPr>
          <w:rFonts w:ascii="宋体" w:hAnsi="宋体"/>
          <w:color w:val="000000"/>
        </w:rPr>
      </w:pPr>
    </w:p>
    <w:p w:rsidR="002B50E3">
      <w:pPr>
        <w:wordWrap w:val="0"/>
        <w:spacing w:after="120"/>
        <w:rPr>
          <w:b/>
          <w:color w:val="FF0000"/>
          <w:highlight w:val="yellow"/>
        </w:rPr>
        <w:sectPr>
          <w:pgSz w:w="11906" w:h="16838"/>
          <w:pgMar w:top="1440" w:right="1800" w:bottom="1440" w:left="1800" w:header="720" w:footer="720" w:gutter="0"/>
          <w:cols w:space="720"/>
        </w:sectPr>
      </w:pPr>
    </w:p>
    <w:p w:rsidR="002B50E3">
      <w:pPr>
        <w:wordWrap w:val="0"/>
        <w:spacing w:after="120"/>
        <w:rPr>
          <w:rFonts w:ascii="宋体" w:hAnsi="宋体"/>
          <w:b/>
          <w:color w:val="FF0000"/>
          <w:szCs w:val="21"/>
          <w:highlight w:val="yellow"/>
        </w:rPr>
      </w:pPr>
      <w:r>
        <w:rPr>
          <w:rFonts w:hint="eastAsia"/>
          <w:b/>
          <w:color w:val="FF0000"/>
          <w:highlight w:val="yellow"/>
        </w:rPr>
        <w:t>附：</w:t>
      </w:r>
      <w:r>
        <w:rPr>
          <w:rFonts w:ascii="宋体" w:hAnsi="宋体" w:hint="eastAsia"/>
          <w:b/>
          <w:color w:val="FF0000"/>
          <w:szCs w:val="21"/>
          <w:highlight w:val="yellow"/>
        </w:rPr>
        <w:t>投标授权代表人社保证明文件</w:t>
      </w:r>
    </w:p>
    <w:p w:rsidR="002B50E3">
      <w:pPr>
        <w:wordWrap w:val="0"/>
        <w:spacing w:after="120"/>
        <w:rPr>
          <w:rFonts w:ascii="宋体" w:hAnsi="宋体"/>
          <w:b/>
          <w:color w:val="FF0000"/>
          <w:szCs w:val="21"/>
        </w:rPr>
      </w:pPr>
    </w:p>
    <w:p w:rsidR="002B50E3">
      <w:pPr>
        <w:wordWrap w:val="0"/>
        <w:spacing w:after="120"/>
        <w:rPr>
          <w:rFonts w:ascii="宋体" w:hAnsi="宋体"/>
          <w:b/>
          <w:color w:val="FF0000"/>
          <w:szCs w:val="21"/>
        </w:rPr>
      </w:pPr>
      <w:r>
        <w:rPr>
          <w:rFonts w:ascii="宋体" w:hAnsi="宋体"/>
          <w:b/>
          <w:color w:val="FF0000"/>
          <w:szCs w:val="21"/>
          <w:highlight w:val="yellow"/>
        </w:rPr>
        <w:t>（</w:t>
      </w:r>
      <w:r>
        <w:rPr>
          <w:rFonts w:ascii="宋体" w:hAnsi="宋体" w:hint="eastAsia"/>
          <w:b/>
          <w:color w:val="FF0000"/>
          <w:szCs w:val="21"/>
          <w:highlight w:val="yellow"/>
        </w:rPr>
        <w:t>说明：投标授权代表人社保证明文件仅做为核查供应商是否存在《深圳经济特区政府采购条例实施细则》第七十九条规定的“项目投标授权代表人不得在同一单位或者在同一单位缴纳社会保险”的情形，该证明文件不做为废标条款。投标供应商应知悉《深圳经济特区政府采购条例实施细则》第七十九条的规定，如供应商未提供投标授权代表人社保证明文件，且出现“项目投标授权代表人在同一单位或者在同一单位缴纳社会保险”情形的，投标供应商应承担相应的法律责任。</w:t>
      </w:r>
      <w:r>
        <w:rPr>
          <w:rFonts w:ascii="宋体" w:hAnsi="宋体"/>
          <w:b/>
          <w:color w:val="FF0000"/>
          <w:szCs w:val="21"/>
          <w:highlight w:val="yellow"/>
        </w:rPr>
        <w:t>）</w:t>
      </w:r>
    </w:p>
    <w:p w:rsidR="002B50E3">
      <w:pPr>
        <w:wordWrap w:val="0"/>
        <w:spacing w:after="120"/>
      </w:pPr>
    </w:p>
    <w:p w:rsidR="002B50E3">
      <w:pPr>
        <w:wordWrap w:val="0"/>
        <w:spacing w:after="120"/>
      </w:pPr>
    </w:p>
    <w:p w:rsidR="002B50E3">
      <w:pPr>
        <w:wordWrap w:val="0"/>
        <w:spacing w:after="120"/>
      </w:pPr>
      <w:r>
        <w:rPr>
          <w:rFonts w:hint="eastAsia"/>
        </w:rPr>
        <w:t>附：说明函（</w:t>
      </w:r>
      <w:r>
        <w:rPr>
          <w:rFonts w:hint="eastAsia"/>
          <w:color w:val="FF0000"/>
          <w:highlight w:val="yellow"/>
        </w:rPr>
        <w:t>如已提供社保证明，则无需提供说明函</w:t>
      </w:r>
      <w:r>
        <w:rPr>
          <w:rFonts w:hint="eastAsia"/>
        </w:rPr>
        <w:t>）</w:t>
      </w:r>
    </w:p>
    <w:p w:rsidR="002B50E3">
      <w:pPr>
        <w:wordWrap w:val="0"/>
        <w:spacing w:after="120"/>
      </w:pPr>
    </w:p>
    <w:p w:rsidR="002B50E3">
      <w:pPr>
        <w:wordWrap w:val="0"/>
        <w:spacing w:after="120"/>
        <w:jc w:val="center"/>
        <w:rPr>
          <w:b/>
          <w:sz w:val="28"/>
          <w:szCs w:val="28"/>
        </w:rPr>
      </w:pPr>
      <w:r>
        <w:rPr>
          <w:rFonts w:hint="eastAsia"/>
          <w:b/>
          <w:sz w:val="28"/>
          <w:szCs w:val="28"/>
        </w:rPr>
        <w:t>说明函</w:t>
      </w:r>
    </w:p>
    <w:p w:rsidR="002B50E3">
      <w:pPr>
        <w:wordWrap w:val="0"/>
        <w:spacing w:after="120"/>
      </w:pPr>
    </w:p>
    <w:p w:rsidR="002B50E3">
      <w:pPr>
        <w:wordWrap w:val="0"/>
        <w:spacing w:line="360" w:lineRule="auto"/>
        <w:rPr>
          <w:rFonts w:ascii="宋体" w:hAnsi="宋体"/>
          <w:color w:val="000000"/>
          <w:szCs w:val="21"/>
        </w:rPr>
      </w:pPr>
      <w:r>
        <w:rPr>
          <w:rFonts w:ascii="宋体" w:hAnsi="宋体" w:hint="eastAsia"/>
          <w:color w:val="000000"/>
          <w:szCs w:val="21"/>
        </w:rPr>
        <w:t>致：</w:t>
      </w:r>
      <w:r>
        <w:rPr>
          <w:rFonts w:ascii="宋体" w:hAnsi="宋体" w:hint="eastAsia"/>
          <w:color w:val="000000"/>
          <w:szCs w:val="21"/>
          <w:u w:val="single"/>
        </w:rPr>
        <w:t>招标代理机构</w:t>
      </w:r>
    </w:p>
    <w:p w:rsidR="002B50E3">
      <w:pPr>
        <w:wordWrap w:val="0"/>
        <w:spacing w:line="360" w:lineRule="auto"/>
        <w:ind w:firstLine="480" w:firstLineChars="200"/>
        <w:rPr>
          <w:rFonts w:ascii="宋体" w:hAnsi="宋体"/>
          <w:color w:val="000000"/>
          <w:szCs w:val="21"/>
        </w:rPr>
      </w:pPr>
      <w:r>
        <w:rPr>
          <w:rFonts w:ascii="宋体" w:hAnsi="宋体" w:hint="eastAsia"/>
          <w:color w:val="000000"/>
          <w:szCs w:val="21"/>
          <w:u w:val="single"/>
        </w:rPr>
        <w:t xml:space="preserve">  （姓名，性别，身份证号码）   </w:t>
      </w:r>
      <w:r>
        <w:rPr>
          <w:rFonts w:ascii="宋体" w:hAnsi="宋体" w:hint="eastAsia"/>
          <w:color w:val="000000"/>
          <w:szCs w:val="21"/>
        </w:rPr>
        <w:t>同志，为</w:t>
      </w:r>
      <w:r>
        <w:rPr>
          <w:rFonts w:hint="eastAsia"/>
          <w:szCs w:val="21"/>
        </w:rPr>
        <w:t>我公司签署本项目已递交的投标文件的法定代表人的投标授权代表人</w:t>
      </w:r>
      <w:r>
        <w:rPr>
          <w:rFonts w:ascii="宋体" w:hAnsi="宋体" w:hint="eastAsia"/>
          <w:color w:val="000000"/>
          <w:szCs w:val="21"/>
        </w:rPr>
        <w:t>，为</w:t>
      </w:r>
      <w:r>
        <w:rPr>
          <w:rFonts w:ascii="宋体" w:hAnsi="宋体" w:hint="eastAsia"/>
          <w:color w:val="000000"/>
          <w:szCs w:val="21"/>
          <w:u w:val="single"/>
        </w:rPr>
        <w:t xml:space="preserve">   （公司名称）（如</w:t>
      </w:r>
      <w:r>
        <w:rPr>
          <w:rFonts w:hint="eastAsia"/>
          <w:szCs w:val="21"/>
          <w:u w:val="single"/>
        </w:rPr>
        <w:t>投标授权代表人</w:t>
      </w:r>
      <w:r>
        <w:rPr>
          <w:rFonts w:ascii="宋体" w:hAnsi="宋体" w:hint="eastAsia"/>
          <w:color w:val="000000"/>
          <w:szCs w:val="21"/>
          <w:u w:val="single"/>
        </w:rPr>
        <w:t xml:space="preserve">属于个人缴纳社保的，则填写：个人缴纳 即可）    </w:t>
      </w:r>
      <w:r>
        <w:rPr>
          <w:rFonts w:ascii="宋体" w:hAnsi="宋体" w:hint="eastAsia"/>
          <w:color w:val="000000"/>
          <w:szCs w:val="21"/>
        </w:rPr>
        <w:t>的员工。</w:t>
      </w:r>
    </w:p>
    <w:p w:rsidR="002B50E3">
      <w:pPr>
        <w:wordWrap w:val="0"/>
        <w:spacing w:line="360" w:lineRule="auto"/>
      </w:pPr>
      <w:r>
        <w:rPr>
          <w:rFonts w:ascii="宋体" w:hAnsi="宋体" w:hint="eastAsia"/>
          <w:color w:val="000000"/>
          <w:szCs w:val="21"/>
        </w:rPr>
        <w:t>　　特此说明。</w:t>
      </w:r>
    </w:p>
    <w:p w:rsidR="002B50E3" w:rsidP="00706567">
      <w:pPr>
        <w:wordWrap w:val="0"/>
        <w:spacing w:line="360" w:lineRule="auto"/>
        <w:ind w:firstLine="485" w:firstLineChars="202"/>
        <w:rPr>
          <w:rFonts w:ascii="宋体" w:hAnsi="宋体"/>
          <w:color w:val="000000"/>
          <w:szCs w:val="21"/>
        </w:rPr>
      </w:pPr>
    </w:p>
    <w:p w:rsidR="002B50E3">
      <w:pPr>
        <w:wordWrap w:val="0"/>
        <w:spacing w:after="120"/>
      </w:pPr>
    </w:p>
    <w:p w:rsidR="002B50E3">
      <w:pPr>
        <w:tabs>
          <w:tab w:val="left" w:pos="840"/>
        </w:tabs>
        <w:wordWrap w:val="0"/>
        <w:spacing w:line="360" w:lineRule="auto"/>
        <w:rPr>
          <w:rFonts w:ascii="宋体" w:hAnsi="宋体"/>
          <w:color w:val="000000"/>
          <w:szCs w:val="21"/>
        </w:rPr>
      </w:pPr>
    </w:p>
    <w:p w:rsidR="002B50E3">
      <w:pPr>
        <w:wordWrap w:val="0"/>
        <w:adjustRightInd w:val="0"/>
        <w:snapToGrid w:val="0"/>
        <w:spacing w:line="360" w:lineRule="auto"/>
        <w:rPr>
          <w:rFonts w:ascii="宋体" w:hAnsi="宋体"/>
          <w:color w:val="000000"/>
          <w:szCs w:val="21"/>
        </w:rPr>
      </w:pPr>
      <w:r>
        <w:rPr>
          <w:rFonts w:ascii="宋体" w:hAnsi="宋体" w:hint="eastAsia"/>
          <w:color w:val="000000"/>
          <w:szCs w:val="21"/>
        </w:rPr>
        <w:t>投标人法定代表人（或法定代表人授权代表）：</w:t>
      </w:r>
    </w:p>
    <w:p w:rsidR="002B50E3">
      <w:pPr>
        <w:wordWrap w:val="0"/>
        <w:adjustRightInd w:val="0"/>
        <w:snapToGrid w:val="0"/>
        <w:spacing w:line="360" w:lineRule="auto"/>
        <w:rPr>
          <w:rFonts w:ascii="宋体" w:hAnsi="宋体"/>
          <w:color w:val="000000"/>
          <w:szCs w:val="21"/>
          <w:u w:val="single"/>
        </w:rPr>
      </w:pPr>
      <w:r>
        <w:rPr>
          <w:rFonts w:ascii="宋体" w:hAnsi="宋体" w:hint="eastAsia"/>
          <w:color w:val="000000"/>
          <w:szCs w:val="21"/>
        </w:rPr>
        <w:t>投标人名称：</w:t>
      </w:r>
    </w:p>
    <w:p w:rsidR="002B50E3">
      <w:pPr>
        <w:wordWrap w:val="0"/>
        <w:adjustRightInd w:val="0"/>
        <w:snapToGrid w:val="0"/>
        <w:spacing w:line="360" w:lineRule="auto"/>
        <w:rPr>
          <w:rFonts w:ascii="宋体" w:hAnsi="宋体"/>
          <w:color w:val="000000"/>
          <w:szCs w:val="21"/>
        </w:rPr>
      </w:pPr>
      <w:r>
        <w:rPr>
          <w:rFonts w:ascii="宋体" w:hAnsi="宋体" w:hint="eastAsia"/>
          <w:color w:val="000000"/>
          <w:szCs w:val="21"/>
        </w:rPr>
        <w:t>日期：年 月 日</w:t>
      </w:r>
    </w:p>
    <w:p w:rsidR="002B50E3">
      <w:pPr>
        <w:pStyle w:val="Subtitle"/>
        <w:wordWrap w:val="0"/>
        <w:rPr>
          <w:szCs w:val="20"/>
        </w:rPr>
      </w:pPr>
      <w:r>
        <w:br w:type="page"/>
      </w:r>
      <w:r>
        <w:rPr>
          <w:rFonts w:hint="eastAsia"/>
        </w:rPr>
        <w:t>3.商务（服务）条款偏离表</w:t>
      </w:r>
    </w:p>
    <w:p w:rsidR="002B50E3">
      <w:pPr>
        <w:wordWrap w:val="0"/>
        <w:snapToGrid w:val="0"/>
        <w:spacing w:line="360" w:lineRule="auto"/>
        <w:rPr>
          <w:rFonts w:ascii="Arial" w:hAnsi="Arial" w:cs="Arial"/>
          <w:color w:val="000000"/>
          <w:u w:val="single"/>
        </w:rPr>
      </w:pPr>
      <w:r>
        <w:rPr>
          <w:rFonts w:ascii="Arial" w:hAnsi="Arial" w:cs="Arial" w:hint="eastAsia"/>
          <w:color w:val="000000"/>
        </w:rPr>
        <w:t>投标单位（投标人）名称：</w:t>
      </w:r>
    </w:p>
    <w:p w:rsidR="002B50E3">
      <w:pPr>
        <w:wordWrap w:val="0"/>
        <w:snapToGrid w:val="0"/>
        <w:spacing w:line="360" w:lineRule="auto"/>
        <w:rPr>
          <w:rFonts w:ascii="Arial" w:hAnsi="Arial" w:cs="Arial"/>
        </w:rPr>
      </w:pPr>
    </w:p>
    <w:tbl>
      <w:tblPr>
        <w:tblStyle w:val="TableNormal"/>
        <w:tblW w:w="9103" w:type="dxa"/>
        <w:jc w:val="center"/>
        <w:tblInd w:w="0"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Look w:val="0000"/>
      </w:tblPr>
      <w:tblGrid>
        <w:gridCol w:w="602"/>
        <w:gridCol w:w="3901"/>
        <w:gridCol w:w="3414"/>
        <w:gridCol w:w="1186"/>
      </w:tblGrid>
      <w:tr>
        <w:tblPrEx>
          <w:tblW w:w="9103" w:type="dxa"/>
          <w:jc w:val="center"/>
          <w:tblInd w:w="0"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Look w:val="0000"/>
        </w:tblPrEx>
        <w:trPr>
          <w:jc w:val="center"/>
        </w:trPr>
        <w:tc>
          <w:tcPr>
            <w:tcW w:w="602" w:type="dxa"/>
            <w:vAlign w:val="center"/>
          </w:tcPr>
          <w:p w:rsidR="002B50E3">
            <w:pPr>
              <w:wordWrap w:val="0"/>
              <w:spacing w:line="360" w:lineRule="auto"/>
              <w:jc w:val="center"/>
              <w:rPr>
                <w:rFonts w:ascii="宋体" w:hAnsi="宋体" w:cs="Arial"/>
                <w:b/>
                <w:szCs w:val="21"/>
              </w:rPr>
            </w:pPr>
            <w:r>
              <w:rPr>
                <w:rFonts w:ascii="宋体" w:hAnsi="宋体" w:cs="Arial" w:hint="eastAsia"/>
                <w:b/>
                <w:szCs w:val="21"/>
              </w:rPr>
              <w:t>序号</w:t>
            </w:r>
          </w:p>
        </w:tc>
        <w:tc>
          <w:tcPr>
            <w:tcW w:w="3901" w:type="dxa"/>
            <w:vAlign w:val="center"/>
          </w:tcPr>
          <w:p w:rsidR="002B50E3">
            <w:pPr>
              <w:wordWrap w:val="0"/>
              <w:spacing w:line="360" w:lineRule="auto"/>
              <w:jc w:val="center"/>
              <w:rPr>
                <w:rFonts w:ascii="宋体" w:hAnsi="宋体" w:cs="Arial"/>
                <w:b/>
                <w:szCs w:val="21"/>
              </w:rPr>
            </w:pPr>
            <w:r>
              <w:rPr>
                <w:rFonts w:ascii="宋体" w:hAnsi="宋体" w:cs="Arial" w:hint="eastAsia"/>
                <w:b/>
                <w:szCs w:val="21"/>
              </w:rPr>
              <w:t>招标文件要求</w:t>
            </w:r>
          </w:p>
        </w:tc>
        <w:tc>
          <w:tcPr>
            <w:tcW w:w="3414" w:type="dxa"/>
            <w:vAlign w:val="center"/>
          </w:tcPr>
          <w:p w:rsidR="002B50E3">
            <w:pPr>
              <w:wordWrap w:val="0"/>
              <w:spacing w:line="360" w:lineRule="auto"/>
              <w:jc w:val="center"/>
              <w:rPr>
                <w:rFonts w:ascii="宋体" w:hAnsi="宋体" w:cs="Arial"/>
                <w:b/>
                <w:szCs w:val="21"/>
              </w:rPr>
            </w:pPr>
            <w:r>
              <w:rPr>
                <w:rFonts w:ascii="宋体" w:hAnsi="宋体" w:cs="Arial" w:hint="eastAsia"/>
                <w:b/>
                <w:szCs w:val="21"/>
              </w:rPr>
              <w:t>投标文件响应</w:t>
            </w:r>
          </w:p>
        </w:tc>
        <w:tc>
          <w:tcPr>
            <w:tcW w:w="1186" w:type="dxa"/>
            <w:vAlign w:val="center"/>
          </w:tcPr>
          <w:p w:rsidR="002B50E3">
            <w:pPr>
              <w:wordWrap w:val="0"/>
              <w:spacing w:line="360" w:lineRule="auto"/>
              <w:jc w:val="center"/>
              <w:rPr>
                <w:rFonts w:ascii="宋体" w:hAnsi="宋体" w:cs="Arial"/>
                <w:b/>
                <w:szCs w:val="21"/>
              </w:rPr>
            </w:pPr>
            <w:r>
              <w:rPr>
                <w:rFonts w:ascii="宋体" w:hAnsi="宋体" w:cs="Arial" w:hint="eastAsia"/>
                <w:b/>
                <w:szCs w:val="21"/>
              </w:rPr>
              <w:t>偏离情况</w:t>
            </w:r>
          </w:p>
        </w:tc>
      </w:tr>
      <w:tr>
        <w:tblPrEx>
          <w:tblW w:w="9103" w:type="dxa"/>
          <w:jc w:val="center"/>
          <w:tblInd w:w="0" w:type="dxa"/>
          <w:tblLayout w:type="fixed"/>
          <w:tblLook w:val="0000"/>
        </w:tblPrEx>
        <w:trPr>
          <w:jc w:val="center"/>
        </w:trPr>
        <w:tc>
          <w:tcPr>
            <w:tcW w:w="602" w:type="dxa"/>
            <w:vAlign w:val="center"/>
          </w:tcPr>
          <w:p w:rsidR="002B50E3">
            <w:pPr>
              <w:wordWrap w:val="0"/>
              <w:spacing w:line="360" w:lineRule="auto"/>
              <w:jc w:val="center"/>
              <w:rPr>
                <w:rFonts w:ascii="Arial" w:hAnsi="Arial"/>
              </w:rPr>
            </w:pPr>
            <w:r>
              <w:rPr>
                <w:rFonts w:ascii="Arial" w:hAnsi="Arial" w:hint="eastAsia"/>
              </w:rPr>
              <w:t>1</w:t>
            </w:r>
          </w:p>
        </w:tc>
        <w:tc>
          <w:tcPr>
            <w:tcW w:w="3901" w:type="dxa"/>
            <w:vAlign w:val="center"/>
          </w:tcPr>
          <w:p w:rsidR="002B50E3">
            <w:pPr>
              <w:wordWrap w:val="0"/>
              <w:spacing w:line="360" w:lineRule="auto"/>
              <w:rPr>
                <w:rFonts w:ascii="Arial" w:hAnsi="Arial"/>
              </w:rPr>
            </w:pPr>
            <w:r>
              <w:rPr>
                <w:rFonts w:ascii="宋体" w:hAnsi="宋体" w:hint="eastAsia"/>
                <w:b/>
                <w:color w:val="FF0000"/>
                <w:szCs w:val="21"/>
              </w:rPr>
              <w:t>《第三章用户需求书：四、商务和服务条款部分》中所有带★号条款要求。</w:t>
            </w:r>
          </w:p>
        </w:tc>
        <w:tc>
          <w:tcPr>
            <w:tcW w:w="3414" w:type="dxa"/>
            <w:vAlign w:val="center"/>
          </w:tcPr>
          <w:p w:rsidR="002B50E3">
            <w:pPr>
              <w:wordWrap w:val="0"/>
              <w:spacing w:line="360" w:lineRule="auto"/>
              <w:rPr>
                <w:rFonts w:ascii="宋体" w:hAnsi="宋体" w:cs="Arial"/>
                <w:szCs w:val="21"/>
              </w:rPr>
            </w:pPr>
            <w:r>
              <w:rPr>
                <w:rFonts w:ascii="宋体" w:hAnsi="宋体" w:cs="Arial" w:hint="eastAsia"/>
                <w:szCs w:val="21"/>
              </w:rPr>
              <w:t>我公司完全响应满足招标文件中此项要求。</w:t>
            </w:r>
          </w:p>
        </w:tc>
        <w:tc>
          <w:tcPr>
            <w:tcW w:w="1186" w:type="dxa"/>
            <w:vAlign w:val="center"/>
          </w:tcPr>
          <w:p w:rsidR="002B50E3">
            <w:pPr>
              <w:wordWrap w:val="0"/>
              <w:spacing w:line="360" w:lineRule="auto"/>
              <w:rPr>
                <w:rFonts w:ascii="宋体" w:hAnsi="宋体" w:cs="Arial"/>
                <w:szCs w:val="21"/>
              </w:rPr>
            </w:pPr>
            <w:r>
              <w:rPr>
                <w:rFonts w:ascii="宋体" w:hAnsi="宋体" w:cs="Arial" w:hint="eastAsia"/>
                <w:szCs w:val="21"/>
              </w:rPr>
              <w:t>无偏离</w:t>
            </w:r>
          </w:p>
        </w:tc>
      </w:tr>
      <w:tr>
        <w:tblPrEx>
          <w:tblW w:w="9103" w:type="dxa"/>
          <w:jc w:val="center"/>
          <w:tblInd w:w="0" w:type="dxa"/>
          <w:tblLayout w:type="fixed"/>
          <w:tblLook w:val="0000"/>
        </w:tblPrEx>
        <w:trPr>
          <w:jc w:val="center"/>
        </w:trPr>
        <w:tc>
          <w:tcPr>
            <w:tcW w:w="602" w:type="dxa"/>
            <w:vAlign w:val="center"/>
          </w:tcPr>
          <w:p w:rsidR="002B50E3">
            <w:pPr>
              <w:wordWrap w:val="0"/>
              <w:spacing w:line="360" w:lineRule="auto"/>
              <w:jc w:val="center"/>
              <w:rPr>
                <w:rFonts w:ascii="Arial" w:hAnsi="Arial"/>
              </w:rPr>
            </w:pPr>
            <w:r>
              <w:rPr>
                <w:rFonts w:ascii="Arial" w:hAnsi="Arial" w:hint="eastAsia"/>
              </w:rPr>
              <w:t>2</w:t>
            </w:r>
          </w:p>
        </w:tc>
        <w:tc>
          <w:tcPr>
            <w:tcW w:w="3901" w:type="dxa"/>
            <w:vAlign w:val="center"/>
          </w:tcPr>
          <w:p w:rsidR="002B50E3">
            <w:pPr>
              <w:wordWrap w:val="0"/>
              <w:spacing w:line="360" w:lineRule="auto"/>
              <w:rPr>
                <w:rFonts w:ascii="Arial" w:hAnsi="Arial"/>
              </w:rPr>
            </w:pPr>
            <w:r>
              <w:rPr>
                <w:rFonts w:ascii="宋体" w:hAnsi="宋体" w:hint="eastAsia"/>
                <w:b/>
                <w:szCs w:val="21"/>
              </w:rPr>
              <w:t>《第三章用户需求书：四、商务和服务条款部分》中所有非带★号条款要求。</w:t>
            </w:r>
          </w:p>
        </w:tc>
        <w:tc>
          <w:tcPr>
            <w:tcW w:w="3414" w:type="dxa"/>
            <w:vAlign w:val="center"/>
          </w:tcPr>
          <w:p w:rsidR="002B50E3">
            <w:pPr>
              <w:wordWrap w:val="0"/>
              <w:spacing w:line="360" w:lineRule="auto"/>
              <w:rPr>
                <w:rFonts w:ascii="宋体" w:hAnsi="宋体" w:cs="Arial"/>
                <w:szCs w:val="21"/>
              </w:rPr>
            </w:pPr>
            <w:r>
              <w:rPr>
                <w:rFonts w:ascii="宋体" w:hAnsi="宋体" w:cs="Arial" w:hint="eastAsia"/>
                <w:szCs w:val="21"/>
              </w:rPr>
              <w:t>我公司完全响应满足招标文件中此项要求。</w:t>
            </w:r>
          </w:p>
        </w:tc>
        <w:tc>
          <w:tcPr>
            <w:tcW w:w="1186" w:type="dxa"/>
            <w:vAlign w:val="center"/>
          </w:tcPr>
          <w:p w:rsidR="002B50E3">
            <w:pPr>
              <w:wordWrap w:val="0"/>
              <w:spacing w:line="360" w:lineRule="auto"/>
              <w:rPr>
                <w:rFonts w:ascii="宋体" w:hAnsi="宋体" w:cs="Arial"/>
                <w:szCs w:val="21"/>
              </w:rPr>
            </w:pPr>
            <w:r>
              <w:rPr>
                <w:rFonts w:ascii="宋体" w:hAnsi="宋体" w:cs="Arial" w:hint="eastAsia"/>
                <w:szCs w:val="21"/>
              </w:rPr>
              <w:t>无偏离</w:t>
            </w:r>
          </w:p>
        </w:tc>
      </w:tr>
    </w:tbl>
    <w:p w:rsidR="002B50E3">
      <w:pPr>
        <w:wordWrap w:val="0"/>
        <w:snapToGrid w:val="0"/>
        <w:spacing w:line="360" w:lineRule="auto"/>
        <w:rPr>
          <w:rFonts w:ascii="宋体" w:hAnsi="宋体"/>
          <w:b/>
        </w:rPr>
      </w:pPr>
    </w:p>
    <w:p w:rsidR="002B50E3">
      <w:pPr>
        <w:wordWrap w:val="0"/>
        <w:snapToGrid w:val="0"/>
        <w:spacing w:line="360" w:lineRule="auto"/>
        <w:rPr>
          <w:rFonts w:ascii="宋体" w:hAnsi="宋体"/>
          <w:b/>
        </w:rPr>
      </w:pPr>
      <w:r>
        <w:rPr>
          <w:rFonts w:ascii="宋体" w:hAnsi="宋体" w:hint="eastAsia"/>
          <w:b/>
        </w:rPr>
        <w:t>填写说明：</w:t>
      </w:r>
    </w:p>
    <w:p w:rsidR="002B50E3" w:rsidP="00706567">
      <w:pPr>
        <w:numPr>
          <w:ilvl w:val="0"/>
          <w:numId w:val="4"/>
        </w:numPr>
        <w:wordWrap w:val="0"/>
        <w:snapToGrid w:val="0"/>
        <w:spacing w:after="60" w:afterLines="25" w:line="360" w:lineRule="auto"/>
        <w:rPr>
          <w:rFonts w:ascii="宋体" w:hAnsi="宋体"/>
        </w:rPr>
      </w:pPr>
      <w:r>
        <w:rPr>
          <w:rFonts w:ascii="宋体" w:hAnsi="宋体" w:hint="eastAsia"/>
        </w:rPr>
        <w:t>如投标人完全响应满足本表【招标文件要求】栏中内容的，建议投标人在对应的【投标文件响应】栏中填写“我公司完全响应满足招标文件中此项要求”即可，除招标文件另有注明外，不强制要求逐条列出响应；</w:t>
      </w:r>
    </w:p>
    <w:p w:rsidR="002B50E3" w:rsidP="00706567">
      <w:pPr>
        <w:numPr>
          <w:ilvl w:val="0"/>
          <w:numId w:val="4"/>
        </w:numPr>
        <w:wordWrap w:val="0"/>
        <w:snapToGrid w:val="0"/>
        <w:spacing w:after="60" w:afterLines="25" w:line="360" w:lineRule="auto"/>
        <w:rPr>
          <w:rFonts w:ascii="宋体" w:hAnsi="宋体"/>
        </w:rPr>
      </w:pPr>
      <w:r>
        <w:rPr>
          <w:rFonts w:ascii="宋体" w:hAnsi="宋体" w:hint="eastAsia"/>
        </w:rPr>
        <w:t>如投标人响应情况优于或低于招标要求的，应在【投标文件响应】栏中作详细说明，如完全满足或符合招标文件要求的则无需说明，参照上一条填写内容即可，</w:t>
      </w:r>
      <w:r>
        <w:rPr>
          <w:rFonts w:ascii="宋体" w:hAnsi="宋体"/>
        </w:rPr>
        <w:t>评标委员会将根据具体情况给予是否偏离的认定，并以此认定</w:t>
      </w:r>
      <w:r>
        <w:rPr>
          <w:rFonts w:ascii="宋体" w:hAnsi="宋体" w:hint="eastAsia"/>
        </w:rPr>
        <w:t>标准</w:t>
      </w:r>
      <w:r>
        <w:rPr>
          <w:rFonts w:ascii="宋体" w:hAnsi="宋体"/>
        </w:rPr>
        <w:t>为最终评判标准</w:t>
      </w:r>
      <w:r>
        <w:rPr>
          <w:rFonts w:ascii="宋体" w:hAnsi="宋体" w:hint="eastAsia"/>
        </w:rPr>
        <w:t>；</w:t>
      </w:r>
    </w:p>
    <w:p w:rsidR="002B50E3" w:rsidP="00706567">
      <w:pPr>
        <w:numPr>
          <w:ilvl w:val="0"/>
          <w:numId w:val="4"/>
        </w:numPr>
        <w:wordWrap w:val="0"/>
        <w:snapToGrid w:val="0"/>
        <w:spacing w:after="60" w:afterLines="25" w:line="360" w:lineRule="auto"/>
        <w:rPr>
          <w:rFonts w:ascii="宋体" w:hAnsi="宋体"/>
          <w:b/>
        </w:rPr>
      </w:pPr>
      <w:r>
        <w:rPr>
          <w:rFonts w:ascii="宋体" w:hAnsi="宋体" w:hint="eastAsia"/>
          <w:b/>
        </w:rPr>
        <w:t>偏离情况一栏填写“正偏离”“负偏离”“无偏离”，正偏离为优于招标要求，负偏离为低于招标要求，无偏离为满足招标要求。</w:t>
      </w:r>
    </w:p>
    <w:p w:rsidR="002B50E3" w:rsidP="00706567">
      <w:pPr>
        <w:numPr>
          <w:ilvl w:val="0"/>
          <w:numId w:val="4"/>
        </w:numPr>
        <w:wordWrap w:val="0"/>
        <w:snapToGrid w:val="0"/>
        <w:spacing w:after="60" w:afterLines="25" w:line="360" w:lineRule="auto"/>
        <w:rPr>
          <w:rFonts w:ascii="宋体" w:hAnsi="宋体"/>
          <w:b/>
        </w:rPr>
      </w:pPr>
      <w:r>
        <w:rPr>
          <w:rFonts w:ascii="宋体" w:hAnsi="宋体" w:hint="eastAsia"/>
          <w:b/>
          <w:color w:val="FF0000"/>
        </w:rPr>
        <w:t>带★号条款为不可偏离条款，如未响应或出现负偏离的，将作投标无效处理。</w:t>
      </w:r>
    </w:p>
    <w:p w:rsidR="002B50E3">
      <w:pPr>
        <w:wordWrap w:val="0"/>
      </w:pPr>
    </w:p>
    <w:p w:rsidR="002B50E3">
      <w:pPr>
        <w:wordWrap w:val="0"/>
      </w:pPr>
    </w:p>
    <w:p w:rsidR="002B50E3">
      <w:pPr>
        <w:wordWrap w:val="0"/>
      </w:pPr>
    </w:p>
    <w:p w:rsidR="002B50E3">
      <w:pPr>
        <w:wordWrap w:val="0"/>
      </w:pPr>
    </w:p>
    <w:p w:rsidR="002B50E3">
      <w:pPr>
        <w:wordWrap w:val="0"/>
      </w:pPr>
    </w:p>
    <w:p w:rsidR="002B50E3">
      <w:pPr>
        <w:wordWrap w:val="0"/>
      </w:pPr>
    </w:p>
    <w:p w:rsidR="002B50E3">
      <w:pPr>
        <w:wordWrap w:val="0"/>
      </w:pPr>
    </w:p>
    <w:p w:rsidR="002B50E3">
      <w:pPr>
        <w:wordWrap w:val="0"/>
      </w:pPr>
    </w:p>
    <w:p w:rsidR="002B50E3">
      <w:pPr>
        <w:pStyle w:val="Subtitle"/>
        <w:wordWrap w:val="0"/>
        <w:rPr>
          <w:szCs w:val="20"/>
        </w:rPr>
      </w:pPr>
      <w:r>
        <w:rPr>
          <w:rFonts w:hint="eastAsia"/>
          <w:szCs w:val="20"/>
        </w:rPr>
        <w:t>4</w:t>
      </w:r>
      <w:r>
        <w:rPr>
          <w:szCs w:val="20"/>
        </w:rPr>
        <w:t>.</w:t>
      </w:r>
      <w:r>
        <w:rPr>
          <w:rFonts w:hint="eastAsia"/>
        </w:rPr>
        <w:t>分项报价清单</w:t>
      </w:r>
    </w:p>
    <w:p w:rsidR="002B50E3">
      <w:pPr>
        <w:wordWrap w:val="0"/>
        <w:spacing w:line="360" w:lineRule="auto"/>
        <w:rPr>
          <w:rFonts w:ascii="宋体" w:hAnsi="宋体"/>
          <w:color w:val="000000"/>
          <w:szCs w:val="21"/>
          <w:u w:val="single"/>
        </w:rPr>
      </w:pPr>
      <w:r>
        <w:rPr>
          <w:rFonts w:ascii="宋体" w:hAnsi="宋体" w:hint="eastAsia"/>
          <w:color w:val="000000"/>
          <w:szCs w:val="21"/>
        </w:rPr>
        <w:t>投标人名称：</w:t>
      </w:r>
    </w:p>
    <w:tbl>
      <w:tblPr>
        <w:tblStyle w:val="TableNormal"/>
        <w:tblW w:w="9322" w:type="dxa"/>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188"/>
        <w:gridCol w:w="2753"/>
        <w:gridCol w:w="1971"/>
        <w:gridCol w:w="1971"/>
        <w:gridCol w:w="1439"/>
      </w:tblGrid>
      <w:tr>
        <w:tblPrEx>
          <w:tblW w:w="9322" w:type="dxa"/>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Ex>
        <w:trPr>
          <w:jc w:val="center"/>
        </w:trPr>
        <w:tc>
          <w:tcPr>
            <w:tcW w:w="1188" w:type="dxa"/>
            <w:tcBorders>
              <w:top w:val="single" w:sz="4" w:space="0" w:color="auto"/>
              <w:left w:val="single" w:sz="4" w:space="0" w:color="auto"/>
              <w:bottom w:val="single" w:sz="4" w:space="0" w:color="auto"/>
              <w:right w:val="single" w:sz="4" w:space="0" w:color="auto"/>
            </w:tcBorders>
          </w:tcPr>
          <w:p w:rsidR="002B50E3">
            <w:pPr>
              <w:wordWrap w:val="0"/>
              <w:spacing w:line="360" w:lineRule="auto"/>
              <w:jc w:val="center"/>
              <w:rPr>
                <w:rFonts w:ascii="宋体" w:hAnsi="宋体"/>
                <w:color w:val="000000"/>
                <w:szCs w:val="21"/>
              </w:rPr>
            </w:pPr>
            <w:r>
              <w:rPr>
                <w:rFonts w:ascii="宋体" w:hAnsi="宋体" w:hint="eastAsia"/>
                <w:color w:val="000000"/>
                <w:szCs w:val="21"/>
              </w:rPr>
              <w:t>序号</w:t>
            </w:r>
          </w:p>
        </w:tc>
        <w:tc>
          <w:tcPr>
            <w:tcW w:w="2753" w:type="dxa"/>
            <w:tcBorders>
              <w:top w:val="single" w:sz="4" w:space="0" w:color="auto"/>
              <w:left w:val="single" w:sz="4" w:space="0" w:color="auto"/>
              <w:bottom w:val="single" w:sz="4" w:space="0" w:color="auto"/>
              <w:right w:val="single" w:sz="4" w:space="0" w:color="auto"/>
            </w:tcBorders>
          </w:tcPr>
          <w:p w:rsidR="002B50E3">
            <w:pPr>
              <w:wordWrap w:val="0"/>
              <w:spacing w:line="360" w:lineRule="auto"/>
              <w:jc w:val="center"/>
              <w:rPr>
                <w:rFonts w:ascii="宋体" w:hAnsi="宋体"/>
                <w:color w:val="000000"/>
                <w:szCs w:val="21"/>
              </w:rPr>
            </w:pPr>
            <w:r>
              <w:rPr>
                <w:rFonts w:ascii="宋体" w:hAnsi="宋体" w:hint="eastAsia"/>
                <w:color w:val="000000"/>
                <w:szCs w:val="21"/>
              </w:rPr>
              <w:t>项目内容</w:t>
            </w:r>
          </w:p>
        </w:tc>
        <w:tc>
          <w:tcPr>
            <w:tcW w:w="1971" w:type="dxa"/>
            <w:tcBorders>
              <w:top w:val="single" w:sz="4" w:space="0" w:color="auto"/>
              <w:left w:val="single" w:sz="4" w:space="0" w:color="auto"/>
              <w:bottom w:val="single" w:sz="4" w:space="0" w:color="auto"/>
              <w:right w:val="single" w:sz="4" w:space="0" w:color="auto"/>
            </w:tcBorders>
          </w:tcPr>
          <w:p w:rsidR="002B50E3">
            <w:pPr>
              <w:wordWrap w:val="0"/>
              <w:spacing w:line="360" w:lineRule="auto"/>
              <w:jc w:val="center"/>
              <w:rPr>
                <w:rFonts w:ascii="宋体" w:hAnsi="宋体"/>
                <w:color w:val="000000"/>
                <w:szCs w:val="21"/>
              </w:rPr>
            </w:pPr>
            <w:r>
              <w:rPr>
                <w:rFonts w:ascii="宋体" w:hAnsi="宋体" w:hint="eastAsia"/>
                <w:color w:val="000000"/>
                <w:szCs w:val="21"/>
              </w:rPr>
              <w:t>单价（元）</w:t>
            </w:r>
          </w:p>
        </w:tc>
        <w:tc>
          <w:tcPr>
            <w:tcW w:w="1971" w:type="dxa"/>
            <w:tcBorders>
              <w:top w:val="single" w:sz="4" w:space="0" w:color="auto"/>
              <w:left w:val="single" w:sz="4" w:space="0" w:color="auto"/>
              <w:bottom w:val="single" w:sz="4" w:space="0" w:color="auto"/>
              <w:right w:val="single" w:sz="4" w:space="0" w:color="auto"/>
            </w:tcBorders>
          </w:tcPr>
          <w:p w:rsidR="002B50E3">
            <w:pPr>
              <w:wordWrap w:val="0"/>
              <w:spacing w:line="360" w:lineRule="auto"/>
              <w:jc w:val="center"/>
              <w:rPr>
                <w:rFonts w:ascii="宋体" w:hAnsi="宋体"/>
                <w:color w:val="000000"/>
                <w:szCs w:val="21"/>
              </w:rPr>
            </w:pPr>
            <w:r>
              <w:rPr>
                <w:rFonts w:ascii="宋体" w:hAnsi="宋体" w:hint="eastAsia"/>
                <w:color w:val="000000"/>
                <w:szCs w:val="21"/>
              </w:rPr>
              <w:t>总价（元）</w:t>
            </w:r>
          </w:p>
        </w:tc>
        <w:tc>
          <w:tcPr>
            <w:tcW w:w="1439" w:type="dxa"/>
            <w:tcBorders>
              <w:top w:val="single" w:sz="4" w:space="0" w:color="auto"/>
              <w:left w:val="single" w:sz="4" w:space="0" w:color="auto"/>
              <w:bottom w:val="single" w:sz="4" w:space="0" w:color="auto"/>
              <w:right w:val="single" w:sz="4" w:space="0" w:color="auto"/>
            </w:tcBorders>
          </w:tcPr>
          <w:p w:rsidR="002B50E3">
            <w:pPr>
              <w:wordWrap w:val="0"/>
              <w:spacing w:line="360" w:lineRule="auto"/>
              <w:jc w:val="center"/>
              <w:rPr>
                <w:rFonts w:ascii="宋体" w:hAnsi="宋体"/>
                <w:color w:val="000000"/>
                <w:szCs w:val="21"/>
              </w:rPr>
            </w:pPr>
            <w:r>
              <w:rPr>
                <w:rFonts w:ascii="宋体" w:hAnsi="宋体" w:hint="eastAsia"/>
                <w:color w:val="000000"/>
                <w:szCs w:val="21"/>
              </w:rPr>
              <w:t>备注</w:t>
            </w:r>
          </w:p>
        </w:tc>
      </w:tr>
      <w:tr>
        <w:tblPrEx>
          <w:tblW w:w="9322" w:type="dxa"/>
          <w:jc w:val="center"/>
          <w:tblInd w:w="0" w:type="dxa"/>
          <w:tblLayout w:type="fixed"/>
          <w:tblLook w:val="0000"/>
        </w:tblPrEx>
        <w:trPr>
          <w:jc w:val="center"/>
        </w:trPr>
        <w:tc>
          <w:tcPr>
            <w:tcW w:w="1188" w:type="dxa"/>
            <w:tcBorders>
              <w:top w:val="single" w:sz="4" w:space="0" w:color="auto"/>
              <w:left w:val="single" w:sz="4" w:space="0" w:color="auto"/>
              <w:bottom w:val="single" w:sz="4" w:space="0" w:color="auto"/>
              <w:right w:val="single" w:sz="4" w:space="0" w:color="auto"/>
            </w:tcBorders>
          </w:tcPr>
          <w:p w:rsidR="002B50E3">
            <w:pPr>
              <w:wordWrap w:val="0"/>
              <w:spacing w:line="360" w:lineRule="auto"/>
              <w:jc w:val="center"/>
              <w:rPr>
                <w:rFonts w:ascii="宋体" w:hAnsi="宋体"/>
                <w:color w:val="000000"/>
                <w:szCs w:val="21"/>
              </w:rPr>
            </w:pPr>
            <w:r>
              <w:rPr>
                <w:rFonts w:ascii="宋体" w:hAnsi="宋体" w:hint="eastAsia"/>
                <w:color w:val="000000"/>
                <w:szCs w:val="21"/>
              </w:rPr>
              <w:t>1</w:t>
            </w:r>
          </w:p>
        </w:tc>
        <w:tc>
          <w:tcPr>
            <w:tcW w:w="2753" w:type="dxa"/>
            <w:tcBorders>
              <w:top w:val="single" w:sz="4" w:space="0" w:color="auto"/>
              <w:left w:val="single" w:sz="4" w:space="0" w:color="auto"/>
              <w:bottom w:val="single" w:sz="4" w:space="0" w:color="auto"/>
              <w:right w:val="single" w:sz="4" w:space="0" w:color="auto"/>
            </w:tcBorders>
          </w:tcPr>
          <w:p w:rsidR="002B50E3">
            <w:pPr>
              <w:wordWrap w:val="0"/>
              <w:spacing w:line="360" w:lineRule="auto"/>
              <w:jc w:val="center"/>
              <w:rPr>
                <w:rFonts w:ascii="宋体" w:hAnsi="宋体"/>
                <w:color w:val="000000"/>
                <w:szCs w:val="21"/>
              </w:rPr>
            </w:pPr>
          </w:p>
        </w:tc>
        <w:tc>
          <w:tcPr>
            <w:tcW w:w="1971" w:type="dxa"/>
            <w:tcBorders>
              <w:top w:val="single" w:sz="4" w:space="0" w:color="auto"/>
              <w:left w:val="single" w:sz="4" w:space="0" w:color="auto"/>
              <w:bottom w:val="single" w:sz="4" w:space="0" w:color="auto"/>
              <w:right w:val="single" w:sz="4" w:space="0" w:color="auto"/>
            </w:tcBorders>
          </w:tcPr>
          <w:p w:rsidR="002B50E3">
            <w:pPr>
              <w:wordWrap w:val="0"/>
              <w:spacing w:line="360" w:lineRule="auto"/>
              <w:jc w:val="center"/>
              <w:rPr>
                <w:rFonts w:ascii="宋体" w:hAnsi="宋体"/>
                <w:color w:val="000000"/>
                <w:szCs w:val="21"/>
              </w:rPr>
            </w:pPr>
          </w:p>
        </w:tc>
        <w:tc>
          <w:tcPr>
            <w:tcW w:w="1971" w:type="dxa"/>
            <w:tcBorders>
              <w:top w:val="single" w:sz="4" w:space="0" w:color="auto"/>
              <w:left w:val="single" w:sz="4" w:space="0" w:color="auto"/>
              <w:bottom w:val="single" w:sz="4" w:space="0" w:color="auto"/>
              <w:right w:val="single" w:sz="4" w:space="0" w:color="auto"/>
            </w:tcBorders>
          </w:tcPr>
          <w:p w:rsidR="002B50E3">
            <w:pPr>
              <w:wordWrap w:val="0"/>
              <w:spacing w:line="360" w:lineRule="auto"/>
              <w:jc w:val="center"/>
              <w:rPr>
                <w:rFonts w:ascii="宋体" w:hAnsi="宋体"/>
                <w:color w:val="000000"/>
                <w:szCs w:val="21"/>
              </w:rPr>
            </w:pPr>
          </w:p>
        </w:tc>
        <w:tc>
          <w:tcPr>
            <w:tcW w:w="1439" w:type="dxa"/>
            <w:tcBorders>
              <w:top w:val="single" w:sz="4" w:space="0" w:color="auto"/>
              <w:left w:val="single" w:sz="4" w:space="0" w:color="auto"/>
              <w:bottom w:val="single" w:sz="4" w:space="0" w:color="auto"/>
              <w:right w:val="single" w:sz="4" w:space="0" w:color="auto"/>
            </w:tcBorders>
          </w:tcPr>
          <w:p w:rsidR="002B50E3">
            <w:pPr>
              <w:wordWrap w:val="0"/>
              <w:spacing w:line="360" w:lineRule="auto"/>
              <w:jc w:val="center"/>
              <w:rPr>
                <w:rFonts w:ascii="宋体" w:hAnsi="宋体"/>
                <w:color w:val="000000"/>
                <w:szCs w:val="21"/>
              </w:rPr>
            </w:pPr>
          </w:p>
        </w:tc>
      </w:tr>
      <w:tr>
        <w:tblPrEx>
          <w:tblW w:w="9322" w:type="dxa"/>
          <w:jc w:val="center"/>
          <w:tblInd w:w="0" w:type="dxa"/>
          <w:tblLayout w:type="fixed"/>
          <w:tblLook w:val="0000"/>
        </w:tblPrEx>
        <w:trPr>
          <w:jc w:val="center"/>
        </w:trPr>
        <w:tc>
          <w:tcPr>
            <w:tcW w:w="1188" w:type="dxa"/>
            <w:tcBorders>
              <w:top w:val="single" w:sz="4" w:space="0" w:color="auto"/>
              <w:left w:val="single" w:sz="4" w:space="0" w:color="auto"/>
              <w:bottom w:val="single" w:sz="4" w:space="0" w:color="auto"/>
              <w:right w:val="single" w:sz="4" w:space="0" w:color="auto"/>
            </w:tcBorders>
          </w:tcPr>
          <w:p w:rsidR="002B50E3">
            <w:pPr>
              <w:wordWrap w:val="0"/>
              <w:spacing w:line="360" w:lineRule="auto"/>
              <w:jc w:val="center"/>
              <w:rPr>
                <w:rFonts w:ascii="宋体" w:hAnsi="宋体"/>
                <w:color w:val="000000"/>
                <w:szCs w:val="21"/>
              </w:rPr>
            </w:pPr>
            <w:r>
              <w:rPr>
                <w:rFonts w:ascii="宋体" w:hAnsi="宋体" w:hint="eastAsia"/>
                <w:color w:val="000000"/>
                <w:szCs w:val="21"/>
              </w:rPr>
              <w:t>2</w:t>
            </w:r>
          </w:p>
        </w:tc>
        <w:tc>
          <w:tcPr>
            <w:tcW w:w="2753" w:type="dxa"/>
            <w:tcBorders>
              <w:top w:val="single" w:sz="4" w:space="0" w:color="auto"/>
              <w:left w:val="single" w:sz="4" w:space="0" w:color="auto"/>
              <w:bottom w:val="single" w:sz="4" w:space="0" w:color="auto"/>
              <w:right w:val="single" w:sz="4" w:space="0" w:color="auto"/>
            </w:tcBorders>
          </w:tcPr>
          <w:p w:rsidR="002B50E3">
            <w:pPr>
              <w:wordWrap w:val="0"/>
              <w:spacing w:line="360" w:lineRule="auto"/>
              <w:jc w:val="center"/>
              <w:rPr>
                <w:rFonts w:ascii="宋体" w:hAnsi="宋体"/>
                <w:color w:val="000000"/>
                <w:szCs w:val="21"/>
              </w:rPr>
            </w:pPr>
          </w:p>
        </w:tc>
        <w:tc>
          <w:tcPr>
            <w:tcW w:w="1971" w:type="dxa"/>
            <w:tcBorders>
              <w:top w:val="single" w:sz="4" w:space="0" w:color="auto"/>
              <w:left w:val="single" w:sz="4" w:space="0" w:color="auto"/>
              <w:bottom w:val="single" w:sz="4" w:space="0" w:color="auto"/>
              <w:right w:val="single" w:sz="4" w:space="0" w:color="auto"/>
            </w:tcBorders>
          </w:tcPr>
          <w:p w:rsidR="002B50E3">
            <w:pPr>
              <w:wordWrap w:val="0"/>
              <w:spacing w:line="360" w:lineRule="auto"/>
              <w:jc w:val="center"/>
              <w:rPr>
                <w:rFonts w:ascii="宋体" w:hAnsi="宋体"/>
                <w:color w:val="000000"/>
                <w:szCs w:val="21"/>
              </w:rPr>
            </w:pPr>
          </w:p>
        </w:tc>
        <w:tc>
          <w:tcPr>
            <w:tcW w:w="1971" w:type="dxa"/>
            <w:tcBorders>
              <w:top w:val="single" w:sz="4" w:space="0" w:color="auto"/>
              <w:left w:val="single" w:sz="4" w:space="0" w:color="auto"/>
              <w:bottom w:val="single" w:sz="4" w:space="0" w:color="auto"/>
              <w:right w:val="single" w:sz="4" w:space="0" w:color="auto"/>
            </w:tcBorders>
          </w:tcPr>
          <w:p w:rsidR="002B50E3">
            <w:pPr>
              <w:wordWrap w:val="0"/>
              <w:spacing w:line="360" w:lineRule="auto"/>
              <w:jc w:val="center"/>
              <w:rPr>
                <w:rFonts w:ascii="宋体" w:hAnsi="宋体"/>
                <w:color w:val="000000"/>
                <w:szCs w:val="21"/>
              </w:rPr>
            </w:pPr>
          </w:p>
        </w:tc>
        <w:tc>
          <w:tcPr>
            <w:tcW w:w="1439" w:type="dxa"/>
            <w:tcBorders>
              <w:top w:val="single" w:sz="4" w:space="0" w:color="auto"/>
              <w:left w:val="single" w:sz="4" w:space="0" w:color="auto"/>
              <w:bottom w:val="single" w:sz="4" w:space="0" w:color="auto"/>
              <w:right w:val="single" w:sz="4" w:space="0" w:color="auto"/>
            </w:tcBorders>
          </w:tcPr>
          <w:p w:rsidR="002B50E3">
            <w:pPr>
              <w:wordWrap w:val="0"/>
              <w:spacing w:line="360" w:lineRule="auto"/>
              <w:jc w:val="center"/>
              <w:rPr>
                <w:rFonts w:ascii="宋体" w:hAnsi="宋体"/>
                <w:color w:val="000000"/>
                <w:szCs w:val="21"/>
              </w:rPr>
            </w:pPr>
          </w:p>
        </w:tc>
      </w:tr>
      <w:tr>
        <w:tblPrEx>
          <w:tblW w:w="9322" w:type="dxa"/>
          <w:jc w:val="center"/>
          <w:tblInd w:w="0" w:type="dxa"/>
          <w:tblLayout w:type="fixed"/>
          <w:tblLook w:val="0000"/>
        </w:tblPrEx>
        <w:trPr>
          <w:jc w:val="center"/>
        </w:trPr>
        <w:tc>
          <w:tcPr>
            <w:tcW w:w="1188" w:type="dxa"/>
            <w:tcBorders>
              <w:top w:val="single" w:sz="4" w:space="0" w:color="auto"/>
              <w:left w:val="single" w:sz="4" w:space="0" w:color="auto"/>
              <w:bottom w:val="single" w:sz="4" w:space="0" w:color="auto"/>
              <w:right w:val="single" w:sz="4" w:space="0" w:color="auto"/>
            </w:tcBorders>
          </w:tcPr>
          <w:p w:rsidR="002B50E3">
            <w:pPr>
              <w:wordWrap w:val="0"/>
              <w:spacing w:line="360" w:lineRule="auto"/>
              <w:jc w:val="center"/>
              <w:rPr>
                <w:rFonts w:ascii="宋体" w:hAnsi="宋体"/>
                <w:color w:val="000000"/>
                <w:szCs w:val="21"/>
              </w:rPr>
            </w:pPr>
            <w:r>
              <w:rPr>
                <w:rFonts w:ascii="宋体" w:hAnsi="宋体" w:hint="eastAsia"/>
                <w:color w:val="000000"/>
                <w:szCs w:val="21"/>
              </w:rPr>
              <w:t>3</w:t>
            </w:r>
          </w:p>
        </w:tc>
        <w:tc>
          <w:tcPr>
            <w:tcW w:w="2753" w:type="dxa"/>
            <w:tcBorders>
              <w:top w:val="single" w:sz="4" w:space="0" w:color="auto"/>
              <w:left w:val="single" w:sz="4" w:space="0" w:color="auto"/>
              <w:bottom w:val="single" w:sz="4" w:space="0" w:color="auto"/>
              <w:right w:val="single" w:sz="4" w:space="0" w:color="auto"/>
            </w:tcBorders>
          </w:tcPr>
          <w:p w:rsidR="002B50E3">
            <w:pPr>
              <w:wordWrap w:val="0"/>
              <w:spacing w:line="360" w:lineRule="auto"/>
              <w:jc w:val="center"/>
              <w:rPr>
                <w:rFonts w:ascii="宋体" w:hAnsi="宋体"/>
                <w:color w:val="000000"/>
                <w:szCs w:val="21"/>
              </w:rPr>
            </w:pPr>
          </w:p>
        </w:tc>
        <w:tc>
          <w:tcPr>
            <w:tcW w:w="1971" w:type="dxa"/>
            <w:tcBorders>
              <w:top w:val="single" w:sz="4" w:space="0" w:color="auto"/>
              <w:left w:val="single" w:sz="4" w:space="0" w:color="auto"/>
              <w:bottom w:val="single" w:sz="4" w:space="0" w:color="auto"/>
              <w:right w:val="single" w:sz="4" w:space="0" w:color="auto"/>
            </w:tcBorders>
          </w:tcPr>
          <w:p w:rsidR="002B50E3">
            <w:pPr>
              <w:wordWrap w:val="0"/>
              <w:spacing w:line="360" w:lineRule="auto"/>
              <w:jc w:val="center"/>
              <w:rPr>
                <w:rFonts w:ascii="宋体" w:hAnsi="宋体"/>
                <w:color w:val="000000"/>
                <w:szCs w:val="21"/>
              </w:rPr>
            </w:pPr>
          </w:p>
        </w:tc>
        <w:tc>
          <w:tcPr>
            <w:tcW w:w="1971" w:type="dxa"/>
            <w:tcBorders>
              <w:top w:val="single" w:sz="4" w:space="0" w:color="auto"/>
              <w:left w:val="single" w:sz="4" w:space="0" w:color="auto"/>
              <w:bottom w:val="single" w:sz="4" w:space="0" w:color="auto"/>
              <w:right w:val="single" w:sz="4" w:space="0" w:color="auto"/>
            </w:tcBorders>
          </w:tcPr>
          <w:p w:rsidR="002B50E3">
            <w:pPr>
              <w:wordWrap w:val="0"/>
              <w:spacing w:line="360" w:lineRule="auto"/>
              <w:jc w:val="center"/>
              <w:rPr>
                <w:rFonts w:ascii="宋体" w:hAnsi="宋体"/>
                <w:color w:val="000000"/>
                <w:szCs w:val="21"/>
              </w:rPr>
            </w:pPr>
          </w:p>
        </w:tc>
        <w:tc>
          <w:tcPr>
            <w:tcW w:w="1439" w:type="dxa"/>
            <w:tcBorders>
              <w:top w:val="single" w:sz="4" w:space="0" w:color="auto"/>
              <w:left w:val="single" w:sz="4" w:space="0" w:color="auto"/>
              <w:bottom w:val="single" w:sz="4" w:space="0" w:color="auto"/>
              <w:right w:val="single" w:sz="4" w:space="0" w:color="auto"/>
            </w:tcBorders>
          </w:tcPr>
          <w:p w:rsidR="002B50E3">
            <w:pPr>
              <w:wordWrap w:val="0"/>
              <w:spacing w:line="360" w:lineRule="auto"/>
              <w:jc w:val="center"/>
              <w:rPr>
                <w:rFonts w:ascii="宋体" w:hAnsi="宋体"/>
                <w:color w:val="000000"/>
                <w:szCs w:val="21"/>
              </w:rPr>
            </w:pPr>
          </w:p>
        </w:tc>
      </w:tr>
      <w:tr>
        <w:tblPrEx>
          <w:tblW w:w="9322" w:type="dxa"/>
          <w:jc w:val="center"/>
          <w:tblInd w:w="0" w:type="dxa"/>
          <w:tblLayout w:type="fixed"/>
          <w:tblLook w:val="0000"/>
        </w:tblPrEx>
        <w:trPr>
          <w:jc w:val="center"/>
        </w:trPr>
        <w:tc>
          <w:tcPr>
            <w:tcW w:w="1188" w:type="dxa"/>
            <w:tcBorders>
              <w:top w:val="single" w:sz="4" w:space="0" w:color="auto"/>
              <w:left w:val="single" w:sz="4" w:space="0" w:color="auto"/>
              <w:bottom w:val="single" w:sz="4" w:space="0" w:color="auto"/>
              <w:right w:val="single" w:sz="4" w:space="0" w:color="auto"/>
            </w:tcBorders>
          </w:tcPr>
          <w:p w:rsidR="002B50E3">
            <w:pPr>
              <w:wordWrap w:val="0"/>
              <w:spacing w:line="360" w:lineRule="auto"/>
              <w:jc w:val="center"/>
              <w:rPr>
                <w:rFonts w:ascii="宋体" w:hAnsi="宋体"/>
                <w:color w:val="000000"/>
                <w:szCs w:val="21"/>
              </w:rPr>
            </w:pPr>
            <w:r>
              <w:rPr>
                <w:rFonts w:ascii="宋体" w:hAnsi="宋体" w:hint="eastAsia"/>
                <w:color w:val="000000"/>
                <w:szCs w:val="21"/>
              </w:rPr>
              <w:t>4</w:t>
            </w:r>
          </w:p>
        </w:tc>
        <w:tc>
          <w:tcPr>
            <w:tcW w:w="2753" w:type="dxa"/>
            <w:tcBorders>
              <w:top w:val="single" w:sz="4" w:space="0" w:color="auto"/>
              <w:left w:val="single" w:sz="4" w:space="0" w:color="auto"/>
              <w:bottom w:val="single" w:sz="4" w:space="0" w:color="auto"/>
              <w:right w:val="single" w:sz="4" w:space="0" w:color="auto"/>
            </w:tcBorders>
          </w:tcPr>
          <w:p w:rsidR="002B50E3">
            <w:pPr>
              <w:wordWrap w:val="0"/>
              <w:spacing w:line="360" w:lineRule="auto"/>
              <w:jc w:val="center"/>
              <w:rPr>
                <w:rFonts w:ascii="宋体" w:hAnsi="宋体"/>
                <w:color w:val="000000"/>
                <w:szCs w:val="21"/>
              </w:rPr>
            </w:pPr>
          </w:p>
        </w:tc>
        <w:tc>
          <w:tcPr>
            <w:tcW w:w="1971" w:type="dxa"/>
            <w:tcBorders>
              <w:top w:val="single" w:sz="4" w:space="0" w:color="auto"/>
              <w:left w:val="single" w:sz="4" w:space="0" w:color="auto"/>
              <w:bottom w:val="single" w:sz="4" w:space="0" w:color="auto"/>
              <w:right w:val="single" w:sz="4" w:space="0" w:color="auto"/>
            </w:tcBorders>
          </w:tcPr>
          <w:p w:rsidR="002B50E3">
            <w:pPr>
              <w:wordWrap w:val="0"/>
              <w:spacing w:line="360" w:lineRule="auto"/>
              <w:jc w:val="center"/>
              <w:rPr>
                <w:rFonts w:ascii="宋体" w:hAnsi="宋体"/>
                <w:color w:val="000000"/>
                <w:szCs w:val="21"/>
              </w:rPr>
            </w:pPr>
          </w:p>
        </w:tc>
        <w:tc>
          <w:tcPr>
            <w:tcW w:w="1971" w:type="dxa"/>
            <w:tcBorders>
              <w:top w:val="single" w:sz="4" w:space="0" w:color="auto"/>
              <w:left w:val="single" w:sz="4" w:space="0" w:color="auto"/>
              <w:bottom w:val="single" w:sz="4" w:space="0" w:color="auto"/>
              <w:right w:val="single" w:sz="4" w:space="0" w:color="auto"/>
            </w:tcBorders>
          </w:tcPr>
          <w:p w:rsidR="002B50E3">
            <w:pPr>
              <w:wordWrap w:val="0"/>
              <w:spacing w:line="360" w:lineRule="auto"/>
              <w:jc w:val="center"/>
              <w:rPr>
                <w:rFonts w:ascii="宋体" w:hAnsi="宋体"/>
                <w:color w:val="000000"/>
                <w:szCs w:val="21"/>
              </w:rPr>
            </w:pPr>
          </w:p>
        </w:tc>
        <w:tc>
          <w:tcPr>
            <w:tcW w:w="1439" w:type="dxa"/>
            <w:tcBorders>
              <w:top w:val="single" w:sz="4" w:space="0" w:color="auto"/>
              <w:left w:val="single" w:sz="4" w:space="0" w:color="auto"/>
              <w:bottom w:val="single" w:sz="4" w:space="0" w:color="auto"/>
              <w:right w:val="single" w:sz="4" w:space="0" w:color="auto"/>
            </w:tcBorders>
          </w:tcPr>
          <w:p w:rsidR="002B50E3">
            <w:pPr>
              <w:wordWrap w:val="0"/>
              <w:spacing w:line="360" w:lineRule="auto"/>
              <w:jc w:val="center"/>
              <w:rPr>
                <w:rFonts w:ascii="宋体" w:hAnsi="宋体"/>
                <w:color w:val="000000"/>
                <w:szCs w:val="21"/>
              </w:rPr>
            </w:pPr>
          </w:p>
        </w:tc>
      </w:tr>
      <w:tr>
        <w:tblPrEx>
          <w:tblW w:w="9322" w:type="dxa"/>
          <w:jc w:val="center"/>
          <w:tblInd w:w="0" w:type="dxa"/>
          <w:tblLayout w:type="fixed"/>
          <w:tblLook w:val="0000"/>
        </w:tblPrEx>
        <w:trPr>
          <w:jc w:val="center"/>
        </w:trPr>
        <w:tc>
          <w:tcPr>
            <w:tcW w:w="1188" w:type="dxa"/>
            <w:tcBorders>
              <w:top w:val="single" w:sz="4" w:space="0" w:color="auto"/>
              <w:left w:val="single" w:sz="4" w:space="0" w:color="auto"/>
              <w:bottom w:val="single" w:sz="4" w:space="0" w:color="auto"/>
              <w:right w:val="single" w:sz="4" w:space="0" w:color="auto"/>
            </w:tcBorders>
          </w:tcPr>
          <w:p w:rsidR="002B50E3">
            <w:pPr>
              <w:wordWrap w:val="0"/>
              <w:spacing w:line="360" w:lineRule="auto"/>
              <w:jc w:val="center"/>
              <w:rPr>
                <w:rFonts w:ascii="宋体" w:hAnsi="宋体"/>
                <w:color w:val="000000"/>
                <w:szCs w:val="21"/>
              </w:rPr>
            </w:pPr>
            <w:r>
              <w:rPr>
                <w:rFonts w:ascii="宋体" w:hAnsi="宋体" w:hint="eastAsia"/>
                <w:color w:val="000000"/>
                <w:szCs w:val="21"/>
              </w:rPr>
              <w:t>5</w:t>
            </w:r>
          </w:p>
        </w:tc>
        <w:tc>
          <w:tcPr>
            <w:tcW w:w="2753" w:type="dxa"/>
            <w:tcBorders>
              <w:top w:val="single" w:sz="4" w:space="0" w:color="auto"/>
              <w:left w:val="single" w:sz="4" w:space="0" w:color="auto"/>
              <w:bottom w:val="single" w:sz="4" w:space="0" w:color="auto"/>
              <w:right w:val="single" w:sz="4" w:space="0" w:color="auto"/>
            </w:tcBorders>
          </w:tcPr>
          <w:p w:rsidR="002B50E3">
            <w:pPr>
              <w:wordWrap w:val="0"/>
              <w:spacing w:line="360" w:lineRule="auto"/>
              <w:jc w:val="center"/>
              <w:rPr>
                <w:rFonts w:ascii="宋体" w:hAnsi="宋体"/>
                <w:color w:val="000000"/>
                <w:szCs w:val="21"/>
              </w:rPr>
            </w:pPr>
          </w:p>
        </w:tc>
        <w:tc>
          <w:tcPr>
            <w:tcW w:w="1971" w:type="dxa"/>
            <w:tcBorders>
              <w:top w:val="single" w:sz="4" w:space="0" w:color="auto"/>
              <w:left w:val="single" w:sz="4" w:space="0" w:color="auto"/>
              <w:bottom w:val="single" w:sz="4" w:space="0" w:color="auto"/>
              <w:right w:val="single" w:sz="4" w:space="0" w:color="auto"/>
            </w:tcBorders>
          </w:tcPr>
          <w:p w:rsidR="002B50E3">
            <w:pPr>
              <w:wordWrap w:val="0"/>
              <w:spacing w:line="360" w:lineRule="auto"/>
              <w:jc w:val="center"/>
              <w:rPr>
                <w:rFonts w:ascii="宋体" w:hAnsi="宋体"/>
                <w:color w:val="000000"/>
                <w:szCs w:val="21"/>
              </w:rPr>
            </w:pPr>
          </w:p>
        </w:tc>
        <w:tc>
          <w:tcPr>
            <w:tcW w:w="1971" w:type="dxa"/>
            <w:tcBorders>
              <w:top w:val="single" w:sz="4" w:space="0" w:color="auto"/>
              <w:left w:val="single" w:sz="4" w:space="0" w:color="auto"/>
              <w:bottom w:val="single" w:sz="4" w:space="0" w:color="auto"/>
              <w:right w:val="single" w:sz="4" w:space="0" w:color="auto"/>
            </w:tcBorders>
          </w:tcPr>
          <w:p w:rsidR="002B50E3">
            <w:pPr>
              <w:wordWrap w:val="0"/>
              <w:spacing w:line="360" w:lineRule="auto"/>
              <w:jc w:val="center"/>
              <w:rPr>
                <w:rFonts w:ascii="宋体" w:hAnsi="宋体"/>
                <w:color w:val="000000"/>
                <w:szCs w:val="21"/>
              </w:rPr>
            </w:pPr>
          </w:p>
        </w:tc>
        <w:tc>
          <w:tcPr>
            <w:tcW w:w="1439" w:type="dxa"/>
            <w:tcBorders>
              <w:top w:val="single" w:sz="4" w:space="0" w:color="auto"/>
              <w:left w:val="single" w:sz="4" w:space="0" w:color="auto"/>
              <w:bottom w:val="single" w:sz="4" w:space="0" w:color="auto"/>
              <w:right w:val="single" w:sz="4" w:space="0" w:color="auto"/>
            </w:tcBorders>
          </w:tcPr>
          <w:p w:rsidR="002B50E3">
            <w:pPr>
              <w:wordWrap w:val="0"/>
              <w:spacing w:line="360" w:lineRule="auto"/>
              <w:jc w:val="center"/>
              <w:rPr>
                <w:rFonts w:ascii="宋体" w:hAnsi="宋体"/>
                <w:color w:val="000000"/>
                <w:szCs w:val="21"/>
              </w:rPr>
            </w:pPr>
          </w:p>
        </w:tc>
      </w:tr>
      <w:tr>
        <w:tblPrEx>
          <w:tblW w:w="9322" w:type="dxa"/>
          <w:jc w:val="center"/>
          <w:tblInd w:w="0" w:type="dxa"/>
          <w:tblLayout w:type="fixed"/>
          <w:tblLook w:val="0000"/>
        </w:tblPrEx>
        <w:trPr>
          <w:jc w:val="center"/>
        </w:trPr>
        <w:tc>
          <w:tcPr>
            <w:tcW w:w="5912" w:type="dxa"/>
            <w:gridSpan w:val="3"/>
            <w:tcBorders>
              <w:top w:val="single" w:sz="4" w:space="0" w:color="auto"/>
              <w:left w:val="single" w:sz="4" w:space="0" w:color="auto"/>
              <w:bottom w:val="single" w:sz="4" w:space="0" w:color="auto"/>
              <w:right w:val="single" w:sz="4" w:space="0" w:color="auto"/>
            </w:tcBorders>
          </w:tcPr>
          <w:p w:rsidR="002B50E3">
            <w:pPr>
              <w:wordWrap w:val="0"/>
              <w:spacing w:line="360" w:lineRule="auto"/>
              <w:rPr>
                <w:rFonts w:ascii="宋体" w:hAnsi="宋体"/>
                <w:color w:val="000000"/>
                <w:szCs w:val="21"/>
              </w:rPr>
            </w:pPr>
            <w:r>
              <w:rPr>
                <w:rFonts w:ascii="宋体" w:hAnsi="宋体" w:hint="eastAsia"/>
                <w:color w:val="000000"/>
                <w:szCs w:val="21"/>
              </w:rPr>
              <w:t>投标总价（元）</w:t>
              <w:tab/>
            </w:r>
          </w:p>
        </w:tc>
        <w:tc>
          <w:tcPr>
            <w:tcW w:w="1971" w:type="dxa"/>
            <w:tcBorders>
              <w:top w:val="single" w:sz="4" w:space="0" w:color="auto"/>
              <w:left w:val="single" w:sz="4" w:space="0" w:color="auto"/>
              <w:bottom w:val="single" w:sz="4" w:space="0" w:color="auto"/>
              <w:right w:val="single" w:sz="4" w:space="0" w:color="auto"/>
            </w:tcBorders>
          </w:tcPr>
          <w:p w:rsidR="002B50E3">
            <w:pPr>
              <w:wordWrap w:val="0"/>
              <w:spacing w:line="360" w:lineRule="auto"/>
              <w:rPr>
                <w:rFonts w:ascii="宋体" w:hAnsi="宋体"/>
                <w:color w:val="000000"/>
                <w:szCs w:val="21"/>
              </w:rPr>
            </w:pPr>
          </w:p>
        </w:tc>
        <w:tc>
          <w:tcPr>
            <w:tcW w:w="1439" w:type="dxa"/>
            <w:tcBorders>
              <w:top w:val="single" w:sz="4" w:space="0" w:color="auto"/>
              <w:left w:val="single" w:sz="4" w:space="0" w:color="auto"/>
              <w:bottom w:val="single" w:sz="4" w:space="0" w:color="auto"/>
              <w:right w:val="single" w:sz="4" w:space="0" w:color="auto"/>
            </w:tcBorders>
          </w:tcPr>
          <w:p w:rsidR="002B50E3">
            <w:pPr>
              <w:wordWrap w:val="0"/>
              <w:spacing w:line="360" w:lineRule="auto"/>
              <w:rPr>
                <w:rFonts w:ascii="宋体" w:hAnsi="宋体"/>
                <w:color w:val="000000"/>
                <w:szCs w:val="21"/>
              </w:rPr>
            </w:pPr>
          </w:p>
        </w:tc>
      </w:tr>
    </w:tbl>
    <w:p w:rsidR="002B50E3" w:rsidP="00706567">
      <w:pPr>
        <w:wordWrap w:val="0"/>
        <w:spacing w:after="60" w:afterLines="25" w:line="360" w:lineRule="auto"/>
        <w:rPr>
          <w:rFonts w:ascii="Arial" w:hAnsi="Arial"/>
          <w:b/>
        </w:rPr>
      </w:pPr>
      <w:r>
        <w:rPr>
          <w:rFonts w:ascii="Arial" w:hAnsi="Arial" w:hint="eastAsia"/>
          <w:b/>
        </w:rPr>
        <w:t>填写说明：</w:t>
      </w:r>
    </w:p>
    <w:p w:rsidR="002B50E3" w:rsidP="00706567">
      <w:pPr>
        <w:wordWrap w:val="0"/>
        <w:spacing w:after="60" w:afterLines="25" w:line="360" w:lineRule="auto"/>
        <w:rPr>
          <w:rFonts w:ascii="Arial" w:hAnsi="Arial"/>
          <w:b/>
        </w:rPr>
      </w:pPr>
      <w:r>
        <w:rPr>
          <w:rFonts w:ascii="Arial" w:hAnsi="Arial" w:hint="eastAsia"/>
          <w:b/>
        </w:rPr>
        <w:t>1、此表可延长，各投标人可根据本项目实际涉及的所有支出项情况增加分项内容（现有分项内容不得删除）。本表如有缺漏项，由投标人自行承担。</w:t>
      </w:r>
    </w:p>
    <w:p w:rsidR="002B50E3">
      <w:pPr>
        <w:wordWrap w:val="0"/>
        <w:spacing w:line="360" w:lineRule="auto"/>
        <w:rPr>
          <w:rFonts w:ascii="宋体" w:hAnsi="宋体"/>
          <w:b/>
          <w:color w:val="FF0000"/>
          <w:szCs w:val="21"/>
        </w:rPr>
      </w:pPr>
      <w:r>
        <w:rPr>
          <w:rFonts w:ascii="宋体" w:hAnsi="宋体" w:hint="eastAsia"/>
          <w:b/>
          <w:szCs w:val="21"/>
        </w:rPr>
        <w:t>2、中标人签订合同前将详细的《分项报价清单》递交采购单位，经采购单位审核同意后方可实施。</w:t>
      </w:r>
    </w:p>
    <w:p w:rsidR="002B50E3">
      <w:pPr>
        <w:pStyle w:val="Subtitle"/>
        <w:wordWrap w:val="0"/>
        <w:rPr>
          <w:rFonts w:ascii="宋体" w:hAnsi="宋体"/>
          <w:szCs w:val="21"/>
        </w:rPr>
      </w:pPr>
      <w:r>
        <w:br w:type="page"/>
      </w:r>
      <w:r>
        <w:rPr>
          <w:rFonts w:ascii="宋体" w:hAnsi="宋体" w:hint="eastAsia"/>
          <w:szCs w:val="21"/>
        </w:rPr>
        <w:t>5. 同类项目业绩</w:t>
      </w:r>
    </w:p>
    <w:p w:rsidR="002B50E3" w:rsidP="00706567">
      <w:pPr>
        <w:wordWrap w:val="0"/>
        <w:spacing w:after="60" w:afterLines="25" w:line="360" w:lineRule="auto"/>
        <w:jc w:val="center"/>
        <w:rPr>
          <w:rFonts w:ascii="Arial" w:hAnsi="Arial"/>
          <w:b/>
        </w:rPr>
      </w:pPr>
      <w:r>
        <w:rPr>
          <w:rFonts w:ascii="Arial" w:hAnsi="Arial" w:hint="eastAsia"/>
          <w:b/>
        </w:rPr>
        <w:t>（供应商根据招标文件评分要求提供，格式内容自拟）</w:t>
      </w:r>
    </w:p>
    <w:p w:rsidR="002B50E3"/>
    <w:p w:rsidR="002B50E3">
      <w:pPr>
        <w:pStyle w:val="Subtitle"/>
        <w:wordWrap w:val="0"/>
        <w:rPr>
          <w:rFonts w:ascii="宋体" w:hAnsi="宋体"/>
          <w:szCs w:val="21"/>
        </w:rPr>
      </w:pPr>
      <w:r>
        <w:rPr>
          <w:rFonts w:ascii="宋体" w:hAnsi="宋体" w:hint="eastAsia"/>
          <w:szCs w:val="21"/>
        </w:rPr>
        <w:t>6. 投标人资质</w:t>
      </w:r>
    </w:p>
    <w:p w:rsidR="002B50E3" w:rsidP="00706567">
      <w:pPr>
        <w:wordWrap w:val="0"/>
        <w:spacing w:after="60" w:afterLines="25" w:line="360" w:lineRule="auto"/>
        <w:jc w:val="center"/>
        <w:rPr>
          <w:rFonts w:ascii="Arial" w:hAnsi="Arial"/>
          <w:b/>
        </w:rPr>
      </w:pPr>
      <w:r>
        <w:rPr>
          <w:rFonts w:ascii="Arial" w:hAnsi="Arial" w:hint="eastAsia"/>
          <w:b/>
        </w:rPr>
        <w:t>（供应商根据招标文件评分要求提供，格式内容自拟）</w:t>
      </w:r>
    </w:p>
    <w:p w:rsidR="002B50E3"/>
    <w:p w:rsidR="002B50E3">
      <w:pPr>
        <w:pStyle w:val="Subtitle"/>
        <w:wordWrap w:val="0"/>
        <w:rPr>
          <w:rFonts w:ascii="宋体" w:hAnsi="宋体"/>
          <w:szCs w:val="21"/>
        </w:rPr>
      </w:pPr>
      <w:r>
        <w:rPr>
          <w:rFonts w:ascii="宋体" w:hAnsi="宋体" w:hint="eastAsia"/>
          <w:szCs w:val="21"/>
        </w:rPr>
        <w:t>7. 自主知识产权产品（创新、设计、标准）情况</w:t>
      </w:r>
    </w:p>
    <w:p w:rsidR="002B50E3" w:rsidP="00706567">
      <w:pPr>
        <w:wordWrap w:val="0"/>
        <w:spacing w:after="60" w:afterLines="25" w:line="360" w:lineRule="auto"/>
        <w:jc w:val="center"/>
        <w:rPr>
          <w:rFonts w:ascii="Arial" w:hAnsi="Arial"/>
          <w:b/>
        </w:rPr>
      </w:pPr>
      <w:r>
        <w:rPr>
          <w:rFonts w:ascii="Arial" w:hAnsi="Arial" w:hint="eastAsia"/>
          <w:b/>
        </w:rPr>
        <w:t>（供应商根据招标文件评分要求提供，格式内容自拟）</w:t>
      </w:r>
    </w:p>
    <w:p w:rsidR="002B50E3">
      <w:pPr>
        <w:wordWrap w:val="0"/>
      </w:pPr>
    </w:p>
    <w:p w:rsidR="002B50E3">
      <w:pPr>
        <w:pStyle w:val="Subtitle"/>
        <w:wordWrap w:val="0"/>
        <w:rPr>
          <w:rFonts w:ascii="宋体" w:hAnsi="宋体"/>
          <w:szCs w:val="21"/>
        </w:rPr>
      </w:pPr>
      <w:r>
        <w:rPr>
          <w:rFonts w:ascii="宋体" w:hAnsi="宋体" w:hint="eastAsia"/>
          <w:szCs w:val="21"/>
        </w:rPr>
        <w:t>8. 体系认证</w:t>
      </w:r>
    </w:p>
    <w:p w:rsidR="002B50E3" w:rsidP="00706567">
      <w:pPr>
        <w:wordWrap w:val="0"/>
        <w:spacing w:after="60" w:afterLines="25" w:line="360" w:lineRule="auto"/>
        <w:jc w:val="center"/>
        <w:rPr>
          <w:rFonts w:ascii="Arial" w:hAnsi="Arial"/>
          <w:b/>
        </w:rPr>
      </w:pPr>
      <w:r>
        <w:rPr>
          <w:rFonts w:ascii="Arial" w:hAnsi="Arial" w:hint="eastAsia"/>
          <w:b/>
        </w:rPr>
        <w:t>（供应商根据招标文件评分要求提供，格式内容自拟）</w:t>
      </w:r>
    </w:p>
    <w:p w:rsidR="002B50E3" w:rsidP="00706567">
      <w:pPr>
        <w:wordWrap w:val="0"/>
        <w:spacing w:after="60" w:afterLines="25" w:line="360" w:lineRule="auto"/>
        <w:jc w:val="center"/>
        <w:rPr>
          <w:rFonts w:ascii="Arial" w:hAnsi="Arial"/>
          <w:b/>
        </w:rPr>
      </w:pPr>
    </w:p>
    <w:p w:rsidR="002B50E3">
      <w:pPr>
        <w:pStyle w:val="Subtitle"/>
        <w:wordWrap w:val="0"/>
        <w:rPr>
          <w:rFonts w:ascii="宋体" w:hAnsi="宋体"/>
          <w:szCs w:val="21"/>
        </w:rPr>
      </w:pPr>
      <w:r>
        <w:rPr>
          <w:rFonts w:ascii="宋体" w:hAnsi="宋体" w:hint="eastAsia"/>
          <w:szCs w:val="21"/>
        </w:rPr>
        <w:t>9. 安全生产及社会责任情况</w:t>
      </w:r>
    </w:p>
    <w:p w:rsidR="002B50E3" w:rsidP="00706567">
      <w:pPr>
        <w:wordWrap w:val="0"/>
        <w:spacing w:after="60" w:afterLines="25" w:line="360" w:lineRule="auto"/>
        <w:jc w:val="center"/>
        <w:rPr>
          <w:rFonts w:ascii="Arial" w:hAnsi="Arial"/>
          <w:b/>
        </w:rPr>
      </w:pPr>
      <w:r>
        <w:rPr>
          <w:rFonts w:ascii="Arial" w:hAnsi="Arial" w:hint="eastAsia"/>
          <w:b/>
        </w:rPr>
        <w:t>（供应商根据招标文件评分要求提供，格式内容自拟）</w:t>
      </w:r>
    </w:p>
    <w:p w:rsidR="002B50E3" w:rsidP="00706567">
      <w:pPr>
        <w:wordWrap w:val="0"/>
        <w:spacing w:after="60" w:afterLines="25" w:line="360" w:lineRule="auto"/>
        <w:jc w:val="center"/>
        <w:rPr>
          <w:rFonts w:ascii="Arial" w:hAnsi="Arial"/>
          <w:b/>
        </w:rPr>
      </w:pPr>
    </w:p>
    <w:p w:rsidR="002B50E3">
      <w:pPr>
        <w:pStyle w:val="Subtitle"/>
        <w:wordWrap w:val="0"/>
        <w:rPr>
          <w:rFonts w:ascii="宋体" w:hAnsi="宋体"/>
          <w:szCs w:val="21"/>
        </w:rPr>
      </w:pPr>
      <w:r>
        <w:rPr>
          <w:rFonts w:ascii="宋体" w:hAnsi="宋体" w:hint="eastAsia"/>
          <w:szCs w:val="21"/>
        </w:rPr>
        <w:t>10. 实施方案</w:t>
      </w:r>
    </w:p>
    <w:p w:rsidR="002B50E3" w:rsidP="00706567">
      <w:pPr>
        <w:wordWrap w:val="0"/>
        <w:spacing w:after="60" w:afterLines="25" w:line="360" w:lineRule="auto"/>
        <w:jc w:val="center"/>
        <w:rPr>
          <w:rFonts w:ascii="Arial" w:hAnsi="Arial"/>
          <w:b/>
        </w:rPr>
      </w:pPr>
      <w:r>
        <w:rPr>
          <w:rFonts w:ascii="Arial" w:hAnsi="Arial" w:hint="eastAsia"/>
          <w:b/>
        </w:rPr>
        <w:t>（供应商根据招标文件评分要求提供，格式内容自拟）</w:t>
      </w:r>
    </w:p>
    <w:p w:rsidR="002B50E3" w:rsidP="00706567">
      <w:pPr>
        <w:wordWrap w:val="0"/>
        <w:spacing w:after="60" w:afterLines="25" w:line="360" w:lineRule="auto"/>
        <w:jc w:val="center"/>
        <w:rPr>
          <w:rFonts w:ascii="Arial" w:hAnsi="Arial"/>
          <w:b/>
        </w:rPr>
      </w:pPr>
    </w:p>
    <w:p w:rsidR="002B50E3">
      <w:pPr>
        <w:pStyle w:val="Subtitle"/>
        <w:wordWrap w:val="0"/>
        <w:rPr>
          <w:rFonts w:ascii="宋体" w:hAnsi="宋体"/>
          <w:szCs w:val="21"/>
        </w:rPr>
      </w:pPr>
      <w:r>
        <w:rPr>
          <w:rFonts w:ascii="宋体" w:hAnsi="宋体" w:hint="eastAsia"/>
          <w:szCs w:val="21"/>
        </w:rPr>
        <w:t>11. 服务质量承诺</w:t>
      </w:r>
    </w:p>
    <w:p w:rsidR="002B50E3" w:rsidP="00706567">
      <w:pPr>
        <w:wordWrap w:val="0"/>
        <w:spacing w:after="60" w:afterLines="25" w:line="360" w:lineRule="auto"/>
        <w:jc w:val="center"/>
        <w:rPr>
          <w:rFonts w:ascii="Arial" w:hAnsi="Arial"/>
          <w:b/>
        </w:rPr>
      </w:pPr>
      <w:r>
        <w:rPr>
          <w:rFonts w:ascii="Arial" w:hAnsi="Arial" w:hint="eastAsia"/>
          <w:b/>
        </w:rPr>
        <w:t>（供应商根据招标文件评分要求提供，格式内容自拟）</w:t>
      </w:r>
    </w:p>
    <w:p w:rsidR="002B50E3" w:rsidP="00706567">
      <w:pPr>
        <w:wordWrap w:val="0"/>
        <w:spacing w:after="60" w:afterLines="25" w:line="360" w:lineRule="auto"/>
        <w:jc w:val="center"/>
        <w:rPr>
          <w:rFonts w:ascii="Arial" w:hAnsi="Arial"/>
          <w:b/>
        </w:rPr>
      </w:pPr>
    </w:p>
    <w:p w:rsidR="002B50E3">
      <w:pPr>
        <w:pStyle w:val="Subtitle"/>
        <w:wordWrap w:val="0"/>
        <w:rPr>
          <w:rFonts w:ascii="宋体" w:hAnsi="宋体"/>
          <w:szCs w:val="21"/>
        </w:rPr>
      </w:pPr>
      <w:r>
        <w:rPr>
          <w:rFonts w:ascii="宋体" w:hAnsi="宋体" w:hint="eastAsia"/>
          <w:szCs w:val="21"/>
        </w:rPr>
        <w:t>12. 拟安排项目经理情况（仅限1人）</w:t>
      </w:r>
    </w:p>
    <w:p w:rsidR="002B50E3" w:rsidP="00706567">
      <w:pPr>
        <w:wordWrap w:val="0"/>
        <w:spacing w:after="60" w:afterLines="25" w:line="360" w:lineRule="auto"/>
        <w:jc w:val="center"/>
        <w:rPr>
          <w:rFonts w:ascii="Arial" w:hAnsi="Arial"/>
          <w:b/>
        </w:rPr>
      </w:pPr>
      <w:r>
        <w:rPr>
          <w:rFonts w:ascii="Arial" w:hAnsi="Arial" w:hint="eastAsia"/>
          <w:b/>
        </w:rPr>
        <w:t>（供应商根据招标文件评分要求提供，格式内容自拟）</w:t>
      </w:r>
    </w:p>
    <w:p w:rsidR="002B50E3" w:rsidP="00706567">
      <w:pPr>
        <w:wordWrap w:val="0"/>
        <w:spacing w:after="60" w:afterLines="25" w:line="360" w:lineRule="auto"/>
        <w:jc w:val="center"/>
        <w:rPr>
          <w:rFonts w:ascii="Arial" w:hAnsi="Arial"/>
          <w:b/>
        </w:rPr>
      </w:pPr>
    </w:p>
    <w:p w:rsidR="002B50E3">
      <w:pPr>
        <w:pStyle w:val="Subtitle"/>
        <w:wordWrap w:val="0"/>
        <w:rPr>
          <w:rFonts w:ascii="宋体" w:hAnsi="宋体"/>
          <w:szCs w:val="21"/>
        </w:rPr>
      </w:pPr>
      <w:r>
        <w:rPr>
          <w:rFonts w:ascii="宋体" w:hAnsi="宋体" w:hint="eastAsia"/>
          <w:szCs w:val="21"/>
        </w:rPr>
        <w:t>13. 拟安排的技术负责人情况（仅限1人）</w:t>
      </w:r>
    </w:p>
    <w:p w:rsidR="002B50E3" w:rsidP="00706567">
      <w:pPr>
        <w:wordWrap w:val="0"/>
        <w:spacing w:after="60" w:afterLines="25" w:line="360" w:lineRule="auto"/>
        <w:jc w:val="center"/>
        <w:rPr>
          <w:rFonts w:ascii="Arial" w:hAnsi="Arial"/>
          <w:b/>
        </w:rPr>
      </w:pPr>
      <w:r>
        <w:rPr>
          <w:rFonts w:ascii="Arial" w:hAnsi="Arial" w:hint="eastAsia"/>
          <w:b/>
        </w:rPr>
        <w:t>（供应商根据招标文件评分要求提供，格式内容自拟）</w:t>
      </w:r>
    </w:p>
    <w:p w:rsidR="002B50E3">
      <w:pPr>
        <w:jc w:val="center"/>
        <w:rPr>
          <w:b/>
        </w:rPr>
      </w:pPr>
    </w:p>
    <w:p w:rsidR="002B50E3">
      <w:pPr>
        <w:pStyle w:val="Subtitle"/>
        <w:wordWrap w:val="0"/>
        <w:rPr>
          <w:rFonts w:ascii="宋体" w:hAnsi="宋体"/>
          <w:szCs w:val="21"/>
        </w:rPr>
      </w:pPr>
      <w:r>
        <w:rPr>
          <w:rFonts w:ascii="宋体" w:hAnsi="宋体" w:hint="eastAsia"/>
          <w:szCs w:val="21"/>
        </w:rPr>
        <w:t>14. 拟安排的安全管理员情况（仅限1人）</w:t>
      </w:r>
    </w:p>
    <w:p w:rsidR="002B50E3" w:rsidP="00706567">
      <w:pPr>
        <w:wordWrap w:val="0"/>
        <w:spacing w:after="60" w:afterLines="25" w:line="360" w:lineRule="auto"/>
        <w:jc w:val="center"/>
        <w:rPr>
          <w:rFonts w:ascii="Arial" w:hAnsi="Arial"/>
          <w:b/>
        </w:rPr>
      </w:pPr>
      <w:r>
        <w:rPr>
          <w:rFonts w:ascii="Arial" w:hAnsi="Arial" w:hint="eastAsia"/>
          <w:b/>
        </w:rPr>
        <w:t>（供应商根据招标文件评分要求提供，格式内容自拟）</w:t>
      </w:r>
    </w:p>
    <w:p w:rsidR="002B50E3">
      <w:pPr>
        <w:jc w:val="center"/>
      </w:pPr>
    </w:p>
    <w:p w:rsidR="002B50E3">
      <w:pPr>
        <w:pStyle w:val="Subtitle"/>
        <w:wordWrap w:val="0"/>
        <w:rPr>
          <w:rFonts w:ascii="宋体" w:hAnsi="宋体"/>
          <w:szCs w:val="21"/>
        </w:rPr>
      </w:pPr>
      <w:r>
        <w:rPr>
          <w:rFonts w:ascii="宋体" w:hAnsi="宋体" w:hint="eastAsia"/>
          <w:szCs w:val="21"/>
        </w:rPr>
        <w:t>15. 拟安排团队成员</w:t>
      </w:r>
    </w:p>
    <w:p w:rsidR="002B50E3" w:rsidP="00706567">
      <w:pPr>
        <w:wordWrap w:val="0"/>
        <w:spacing w:after="60" w:afterLines="25" w:line="360" w:lineRule="auto"/>
        <w:jc w:val="center"/>
        <w:rPr>
          <w:rFonts w:ascii="Arial" w:hAnsi="Arial"/>
          <w:b/>
        </w:rPr>
      </w:pPr>
      <w:r>
        <w:rPr>
          <w:rFonts w:ascii="Arial" w:hAnsi="Arial" w:hint="eastAsia"/>
          <w:b/>
        </w:rPr>
        <w:t>（供应商根据招标文件评分要求提供，格式内容自拟）</w:t>
      </w:r>
    </w:p>
    <w:p w:rsidR="002B50E3">
      <w:pPr>
        <w:jc w:val="center"/>
      </w:pPr>
    </w:p>
    <w:p w:rsidR="002B50E3">
      <w:pPr>
        <w:pStyle w:val="Style1"/>
        <w:ind w:firstLine="480"/>
      </w:pPr>
    </w:p>
    <w:p w:rsidR="002B50E3">
      <w:pPr>
        <w:pStyle w:val="Subtitle"/>
        <w:wordWrap w:val="0"/>
        <w:rPr>
          <w:rFonts w:ascii="宋体" w:hAnsi="宋体"/>
          <w:szCs w:val="21"/>
        </w:rPr>
      </w:pPr>
      <w:r>
        <w:rPr>
          <w:rFonts w:ascii="宋体" w:hAnsi="宋体" w:hint="eastAsia"/>
          <w:szCs w:val="21"/>
        </w:rPr>
        <w:t>16.其他招标文件要求或投标人认为需要补充的内容</w:t>
      </w:r>
    </w:p>
    <w:p w:rsidR="002B50E3" w:rsidP="00706567">
      <w:pPr>
        <w:wordWrap w:val="0"/>
        <w:spacing w:after="60" w:afterLines="25" w:line="360" w:lineRule="auto"/>
        <w:jc w:val="center"/>
        <w:rPr>
          <w:rFonts w:ascii="Arial" w:hAnsi="Arial"/>
        </w:rPr>
      </w:pPr>
      <w:r>
        <w:rPr>
          <w:rFonts w:ascii="Arial" w:hAnsi="Arial" w:hint="eastAsia"/>
          <w:b/>
        </w:rPr>
        <w:t>（本章未提供的招标要求的其他文件格式由供应商自拟）</w:t>
      </w:r>
    </w:p>
    <w:p w:rsidR="002B50E3">
      <w:pPr>
        <w:wordWrap w:val="0"/>
      </w:pPr>
    </w:p>
    <w:p w:rsidR="002B50E3">
      <w:pPr>
        <w:wordWrap w:val="0"/>
      </w:pPr>
      <w:r>
        <w:br w:type="page"/>
      </w:r>
    </w:p>
    <w:p w:rsidR="002B50E3">
      <w:pPr>
        <w:pStyle w:val="Subtitle"/>
        <w:wordWrap w:val="0"/>
        <w:rPr>
          <w:rFonts w:ascii="宋体" w:hAnsi="宋体"/>
          <w:szCs w:val="21"/>
        </w:rPr>
      </w:pPr>
      <w:r>
        <w:rPr>
          <w:rFonts w:ascii="宋体" w:hAnsi="宋体" w:hint="eastAsia"/>
          <w:szCs w:val="21"/>
        </w:rPr>
        <w:t>政府采购违法行为风险知悉确认书</w:t>
      </w:r>
    </w:p>
    <w:p w:rsidR="002B50E3">
      <w:pPr>
        <w:wordWrap w:val="0"/>
        <w:spacing w:line="360" w:lineRule="auto"/>
        <w:rPr>
          <w:rFonts w:ascii="Calibri" w:hAnsi="Calibri"/>
          <w:kern w:val="2"/>
          <w:sz w:val="21"/>
        </w:rPr>
      </w:pPr>
    </w:p>
    <w:p w:rsidR="002B50E3" w:rsidP="00706567">
      <w:pPr>
        <w:widowControl w:val="0"/>
        <w:wordWrap w:val="0"/>
        <w:spacing w:line="360" w:lineRule="auto"/>
        <w:ind w:firstLine="566" w:firstLineChars="236"/>
        <w:rPr>
          <w:rFonts w:ascii="宋体" w:hAnsi="宋体"/>
          <w:color w:val="000000"/>
          <w:kern w:val="2"/>
          <w:sz w:val="21"/>
          <w:szCs w:val="21"/>
        </w:rPr>
      </w:pPr>
      <w:r>
        <w:rPr>
          <w:rFonts w:ascii="宋体" w:hAnsi="宋体" w:hint="eastAsia"/>
          <w:color w:val="000000"/>
          <w:kern w:val="2"/>
          <w:sz w:val="21"/>
          <w:szCs w:val="21"/>
        </w:rPr>
        <w:t>本公司在投标前已充分知悉以下情形为参与政府采购活动时的重大风险事项，并承诺已对下述风险提示事项重点排查，做到严谨、诚信、依法依规参与政府采购活动。</w:t>
      </w:r>
    </w:p>
    <w:p w:rsidR="002B50E3">
      <w:pPr>
        <w:widowControl w:val="0"/>
        <w:wordWrap w:val="0"/>
        <w:spacing w:line="360" w:lineRule="auto"/>
        <w:ind w:firstLine="566" w:firstLineChars="236"/>
        <w:rPr>
          <w:rFonts w:ascii="宋体" w:hAnsi="宋体"/>
          <w:b/>
          <w:color w:val="000000"/>
          <w:kern w:val="2"/>
          <w:sz w:val="21"/>
          <w:szCs w:val="21"/>
        </w:rPr>
      </w:pPr>
      <w:r>
        <w:rPr>
          <w:rFonts w:ascii="宋体" w:hAnsi="宋体" w:hint="eastAsia"/>
          <w:b/>
          <w:color w:val="000000"/>
          <w:kern w:val="2"/>
          <w:sz w:val="21"/>
          <w:szCs w:val="21"/>
        </w:rPr>
        <w:t>一、本公司已充分知悉“隐瞒真实情况，提供虚假资料”的法定情形，相关情形包括但不限于：</w:t>
      </w:r>
    </w:p>
    <w:p w:rsidR="002B50E3" w:rsidP="00706567">
      <w:pPr>
        <w:widowControl w:val="0"/>
        <w:wordWrap w:val="0"/>
        <w:spacing w:line="360" w:lineRule="auto"/>
        <w:ind w:firstLine="566" w:firstLineChars="236"/>
        <w:rPr>
          <w:rFonts w:ascii="宋体" w:hAnsi="宋体"/>
          <w:color w:val="000000"/>
          <w:kern w:val="2"/>
          <w:sz w:val="21"/>
          <w:szCs w:val="21"/>
        </w:rPr>
      </w:pPr>
      <w:r>
        <w:rPr>
          <w:rFonts w:ascii="宋体" w:hAnsi="宋体" w:hint="eastAsia"/>
          <w:color w:val="000000"/>
          <w:kern w:val="2"/>
          <w:sz w:val="21"/>
          <w:szCs w:val="21"/>
        </w:rPr>
        <w:t>（一）通过转让或者租借等方式从其他单位获取资格或者资质证书投标的。</w:t>
      </w:r>
    </w:p>
    <w:p w:rsidR="002B50E3" w:rsidP="00706567">
      <w:pPr>
        <w:widowControl w:val="0"/>
        <w:wordWrap w:val="0"/>
        <w:spacing w:line="360" w:lineRule="auto"/>
        <w:ind w:firstLine="566" w:firstLineChars="236"/>
        <w:rPr>
          <w:rFonts w:ascii="宋体" w:hAnsi="宋体"/>
          <w:color w:val="000000"/>
          <w:kern w:val="2"/>
          <w:sz w:val="21"/>
          <w:szCs w:val="21"/>
        </w:rPr>
      </w:pPr>
      <w:r>
        <w:rPr>
          <w:rFonts w:ascii="宋体" w:hAnsi="宋体" w:hint="eastAsia"/>
          <w:color w:val="000000"/>
          <w:kern w:val="2"/>
          <w:sz w:val="21"/>
          <w:szCs w:val="21"/>
        </w:rPr>
        <w:t>（二）由其他单位或者其他单位负责人在投标供应商编制的投标文件上加盖印章或者签字的。</w:t>
      </w:r>
    </w:p>
    <w:p w:rsidR="002B50E3" w:rsidP="00706567">
      <w:pPr>
        <w:widowControl w:val="0"/>
        <w:wordWrap w:val="0"/>
        <w:spacing w:line="360" w:lineRule="auto"/>
        <w:ind w:firstLine="566" w:firstLineChars="236"/>
        <w:rPr>
          <w:rFonts w:ascii="宋体" w:hAnsi="宋体"/>
          <w:color w:val="000000"/>
          <w:kern w:val="2"/>
          <w:sz w:val="21"/>
          <w:szCs w:val="21"/>
        </w:rPr>
      </w:pPr>
      <w:r>
        <w:rPr>
          <w:rFonts w:ascii="宋体" w:hAnsi="宋体" w:hint="eastAsia"/>
          <w:color w:val="000000"/>
          <w:kern w:val="2"/>
          <w:sz w:val="21"/>
          <w:szCs w:val="21"/>
        </w:rPr>
        <w:t>（三）项目负责人或者主要技术人员不是本单位人员的。</w:t>
      </w:r>
    </w:p>
    <w:p w:rsidR="002B50E3" w:rsidP="00706567">
      <w:pPr>
        <w:widowControl w:val="0"/>
        <w:wordWrap w:val="0"/>
        <w:spacing w:line="360" w:lineRule="auto"/>
        <w:ind w:firstLine="566" w:firstLineChars="236"/>
        <w:rPr>
          <w:rFonts w:ascii="宋体" w:hAnsi="宋体"/>
          <w:color w:val="000000"/>
          <w:kern w:val="2"/>
          <w:sz w:val="21"/>
          <w:szCs w:val="21"/>
        </w:rPr>
      </w:pPr>
      <w:r>
        <w:rPr>
          <w:rFonts w:ascii="宋体" w:hAnsi="宋体" w:hint="eastAsia"/>
          <w:color w:val="000000"/>
          <w:kern w:val="2"/>
          <w:sz w:val="21"/>
          <w:szCs w:val="21"/>
        </w:rPr>
        <w:t>（四）投标保证金不是从投标供应商基本账户转出的。</w:t>
      </w:r>
    </w:p>
    <w:p w:rsidR="002B50E3" w:rsidP="00706567">
      <w:pPr>
        <w:widowControl w:val="0"/>
        <w:wordWrap w:val="0"/>
        <w:spacing w:line="360" w:lineRule="auto"/>
        <w:ind w:firstLine="566" w:firstLineChars="236"/>
        <w:rPr>
          <w:rFonts w:ascii="宋体" w:hAnsi="宋体"/>
          <w:color w:val="000000"/>
          <w:kern w:val="2"/>
          <w:sz w:val="21"/>
          <w:szCs w:val="21"/>
        </w:rPr>
      </w:pPr>
      <w:r>
        <w:rPr>
          <w:rFonts w:ascii="宋体" w:hAnsi="宋体" w:hint="eastAsia"/>
          <w:color w:val="000000"/>
          <w:kern w:val="2"/>
          <w:sz w:val="21"/>
          <w:szCs w:val="21"/>
        </w:rPr>
        <w:t>（五）其他隐瞒真实情况、提供虚假资料的行为。</w:t>
      </w:r>
    </w:p>
    <w:p w:rsidR="002B50E3">
      <w:pPr>
        <w:widowControl w:val="0"/>
        <w:wordWrap w:val="0"/>
        <w:spacing w:line="360" w:lineRule="auto"/>
        <w:ind w:firstLine="566" w:firstLineChars="236"/>
        <w:rPr>
          <w:rFonts w:ascii="宋体" w:hAnsi="宋体"/>
          <w:b/>
          <w:color w:val="000000"/>
          <w:kern w:val="2"/>
          <w:sz w:val="21"/>
          <w:szCs w:val="21"/>
        </w:rPr>
      </w:pPr>
      <w:r>
        <w:rPr>
          <w:rFonts w:ascii="宋体" w:hAnsi="宋体" w:hint="eastAsia"/>
          <w:b/>
          <w:color w:val="000000"/>
          <w:kern w:val="2"/>
          <w:sz w:val="21"/>
          <w:szCs w:val="21"/>
        </w:rPr>
        <w:t>二、本公司已充分知悉“与其他采购参加人串通投标”的法定情形，相关情形包括但不限于：</w:t>
      </w:r>
    </w:p>
    <w:p w:rsidR="002B50E3" w:rsidP="00706567">
      <w:pPr>
        <w:widowControl w:val="0"/>
        <w:wordWrap w:val="0"/>
        <w:spacing w:line="360" w:lineRule="auto"/>
        <w:ind w:firstLine="566" w:firstLineChars="236"/>
        <w:rPr>
          <w:rFonts w:ascii="宋体" w:hAnsi="宋体"/>
          <w:color w:val="000000"/>
          <w:kern w:val="2"/>
          <w:sz w:val="21"/>
          <w:szCs w:val="21"/>
        </w:rPr>
      </w:pPr>
      <w:r>
        <w:rPr>
          <w:rFonts w:ascii="宋体" w:hAnsi="宋体" w:hint="eastAsia"/>
          <w:color w:val="000000"/>
          <w:kern w:val="2"/>
          <w:sz w:val="21"/>
          <w:szCs w:val="21"/>
        </w:rPr>
        <w:t>（一）投标供应商之间相互约定给予未中标的供应商利益补偿。</w:t>
      </w:r>
    </w:p>
    <w:p w:rsidR="002B50E3" w:rsidP="00706567">
      <w:pPr>
        <w:widowControl w:val="0"/>
        <w:wordWrap w:val="0"/>
        <w:spacing w:line="360" w:lineRule="auto"/>
        <w:ind w:firstLine="566" w:firstLineChars="236"/>
        <w:rPr>
          <w:rFonts w:ascii="宋体" w:hAnsi="宋体"/>
          <w:color w:val="000000"/>
          <w:kern w:val="2"/>
          <w:sz w:val="21"/>
          <w:szCs w:val="21"/>
        </w:rPr>
      </w:pPr>
      <w:r>
        <w:rPr>
          <w:rFonts w:ascii="宋体" w:hAnsi="宋体" w:hint="eastAsia"/>
          <w:color w:val="000000"/>
          <w:kern w:val="2"/>
          <w:sz w:val="21"/>
          <w:szCs w:val="21"/>
        </w:rPr>
        <w:t>（二）不同投标供应商的法定代表人、主要经营负责人、项目投标授权代表人、项目负责人、主要技术人员为同一人、属同一单位或者在同一单位缴纳社会保险。</w:t>
      </w:r>
    </w:p>
    <w:p w:rsidR="002B50E3" w:rsidP="00706567">
      <w:pPr>
        <w:widowControl w:val="0"/>
        <w:wordWrap w:val="0"/>
        <w:spacing w:line="360" w:lineRule="auto"/>
        <w:ind w:firstLine="566" w:firstLineChars="236"/>
        <w:rPr>
          <w:rFonts w:ascii="宋体" w:hAnsi="宋体"/>
          <w:color w:val="000000"/>
          <w:kern w:val="2"/>
          <w:sz w:val="21"/>
          <w:szCs w:val="21"/>
        </w:rPr>
      </w:pPr>
      <w:r>
        <w:rPr>
          <w:rFonts w:ascii="宋体" w:hAnsi="宋体" w:hint="eastAsia"/>
          <w:color w:val="000000"/>
          <w:kern w:val="2"/>
          <w:sz w:val="21"/>
          <w:szCs w:val="21"/>
        </w:rPr>
        <w:t>（三）不同投标供应商的投标文件由同一单位或者同一人编制，或者由同一人分阶段参与编制的。</w:t>
      </w:r>
    </w:p>
    <w:p w:rsidR="002B50E3" w:rsidP="00706567">
      <w:pPr>
        <w:widowControl w:val="0"/>
        <w:wordWrap w:val="0"/>
        <w:spacing w:line="360" w:lineRule="auto"/>
        <w:ind w:firstLine="566" w:firstLineChars="236"/>
        <w:rPr>
          <w:rFonts w:ascii="宋体" w:hAnsi="宋体"/>
          <w:color w:val="000000"/>
          <w:kern w:val="2"/>
          <w:sz w:val="21"/>
          <w:szCs w:val="21"/>
        </w:rPr>
      </w:pPr>
      <w:r>
        <w:rPr>
          <w:rFonts w:ascii="宋体" w:hAnsi="宋体" w:hint="eastAsia"/>
          <w:color w:val="000000"/>
          <w:kern w:val="2"/>
          <w:sz w:val="21"/>
          <w:szCs w:val="21"/>
        </w:rPr>
        <w:t>（四）不同投标供应商的投标文件或部分投标文件相互混装。</w:t>
      </w:r>
    </w:p>
    <w:p w:rsidR="002B50E3" w:rsidP="00706567">
      <w:pPr>
        <w:widowControl w:val="0"/>
        <w:wordWrap w:val="0"/>
        <w:spacing w:line="360" w:lineRule="auto"/>
        <w:ind w:firstLine="566" w:firstLineChars="236"/>
        <w:rPr>
          <w:rFonts w:ascii="宋体" w:hAnsi="宋体"/>
          <w:color w:val="000000"/>
          <w:kern w:val="2"/>
          <w:sz w:val="21"/>
          <w:szCs w:val="21"/>
        </w:rPr>
      </w:pPr>
      <w:r>
        <w:rPr>
          <w:rFonts w:ascii="宋体" w:hAnsi="宋体" w:hint="eastAsia"/>
          <w:color w:val="000000"/>
          <w:kern w:val="2"/>
          <w:sz w:val="21"/>
          <w:szCs w:val="21"/>
        </w:rPr>
        <w:t>（五）不同投标供应商的投标文件内容存在非正常一致。</w:t>
      </w:r>
    </w:p>
    <w:p w:rsidR="002B50E3" w:rsidP="00706567">
      <w:pPr>
        <w:widowControl w:val="0"/>
        <w:wordWrap w:val="0"/>
        <w:spacing w:line="360" w:lineRule="auto"/>
        <w:ind w:firstLine="566" w:firstLineChars="236"/>
        <w:rPr>
          <w:rFonts w:ascii="宋体" w:hAnsi="宋体"/>
          <w:color w:val="000000"/>
          <w:kern w:val="2"/>
          <w:sz w:val="21"/>
          <w:szCs w:val="21"/>
        </w:rPr>
      </w:pPr>
      <w:r>
        <w:rPr>
          <w:rFonts w:ascii="宋体" w:hAnsi="宋体" w:hint="eastAsia"/>
          <w:color w:val="000000"/>
          <w:kern w:val="2"/>
          <w:sz w:val="21"/>
          <w:szCs w:val="21"/>
        </w:rPr>
        <w:t>（六）由同一单位工作人员为两家以上（含两家）供应商进行同一项投标活动的。</w:t>
      </w:r>
    </w:p>
    <w:p w:rsidR="002B50E3" w:rsidP="00706567">
      <w:pPr>
        <w:widowControl w:val="0"/>
        <w:wordWrap w:val="0"/>
        <w:spacing w:line="360" w:lineRule="auto"/>
        <w:ind w:firstLine="566" w:firstLineChars="236"/>
        <w:rPr>
          <w:rFonts w:ascii="宋体" w:hAnsi="宋体"/>
          <w:color w:val="000000"/>
          <w:kern w:val="2"/>
          <w:sz w:val="21"/>
          <w:szCs w:val="21"/>
        </w:rPr>
      </w:pPr>
      <w:r>
        <w:rPr>
          <w:rFonts w:ascii="宋体" w:hAnsi="宋体" w:hint="eastAsia"/>
          <w:color w:val="000000"/>
          <w:kern w:val="2"/>
          <w:sz w:val="21"/>
          <w:szCs w:val="21"/>
        </w:rPr>
        <w:t>（七）不同投标人的投标报价呈规律性差异。</w:t>
      </w:r>
    </w:p>
    <w:p w:rsidR="002B50E3" w:rsidP="00706567">
      <w:pPr>
        <w:widowControl w:val="0"/>
        <w:wordWrap w:val="0"/>
        <w:spacing w:line="360" w:lineRule="auto"/>
        <w:ind w:firstLine="566" w:firstLineChars="236"/>
        <w:rPr>
          <w:rFonts w:ascii="宋体" w:hAnsi="宋体"/>
          <w:color w:val="000000"/>
          <w:kern w:val="2"/>
          <w:sz w:val="21"/>
          <w:szCs w:val="21"/>
        </w:rPr>
      </w:pPr>
      <w:r>
        <w:rPr>
          <w:rFonts w:ascii="宋体" w:hAnsi="宋体" w:hint="eastAsia"/>
          <w:color w:val="000000"/>
          <w:kern w:val="2"/>
          <w:sz w:val="21"/>
          <w:szCs w:val="21"/>
        </w:rPr>
        <w:t>（八）不同投标人的投标保证金从同一单位或者个人的账户转出。</w:t>
      </w:r>
    </w:p>
    <w:p w:rsidR="002B50E3" w:rsidP="00706567">
      <w:pPr>
        <w:widowControl w:val="0"/>
        <w:wordWrap w:val="0"/>
        <w:spacing w:line="360" w:lineRule="auto"/>
        <w:ind w:firstLine="566" w:firstLineChars="236"/>
        <w:rPr>
          <w:rFonts w:ascii="宋体" w:hAnsi="宋体"/>
          <w:color w:val="000000"/>
          <w:kern w:val="2"/>
          <w:sz w:val="21"/>
          <w:szCs w:val="21"/>
        </w:rPr>
      </w:pPr>
      <w:r>
        <w:rPr>
          <w:rFonts w:ascii="宋体" w:hAnsi="宋体" w:hint="eastAsia"/>
          <w:color w:val="000000"/>
          <w:kern w:val="2"/>
          <w:sz w:val="21"/>
          <w:szCs w:val="21"/>
        </w:rPr>
        <w:t>（九）主管部门依照法律、法规认定的其他情形。</w:t>
      </w:r>
    </w:p>
    <w:p w:rsidR="002B50E3">
      <w:pPr>
        <w:widowControl w:val="0"/>
        <w:wordWrap w:val="0"/>
        <w:spacing w:line="360" w:lineRule="auto"/>
        <w:ind w:firstLine="566" w:firstLineChars="236"/>
        <w:rPr>
          <w:rFonts w:ascii="宋体" w:hAnsi="宋体"/>
          <w:b/>
          <w:color w:val="000000"/>
          <w:kern w:val="2"/>
          <w:sz w:val="21"/>
          <w:szCs w:val="21"/>
        </w:rPr>
      </w:pPr>
      <w:r>
        <w:rPr>
          <w:rFonts w:ascii="宋体" w:hAnsi="宋体" w:hint="eastAsia"/>
          <w:b/>
          <w:color w:val="000000"/>
          <w:kern w:val="2"/>
          <w:sz w:val="21"/>
          <w:szCs w:val="21"/>
        </w:rPr>
        <w:t>三、本公司已充分知悉下列情形所对应的法律风险，并在投标前已对相关风险事项进行排查。</w:t>
      </w:r>
    </w:p>
    <w:p w:rsidR="002B50E3" w:rsidP="00706567">
      <w:pPr>
        <w:widowControl w:val="0"/>
        <w:wordWrap w:val="0"/>
        <w:spacing w:line="360" w:lineRule="auto"/>
        <w:ind w:firstLine="566" w:firstLineChars="236"/>
        <w:rPr>
          <w:rFonts w:ascii="宋体" w:hAnsi="宋体"/>
          <w:color w:val="000000"/>
          <w:kern w:val="2"/>
          <w:sz w:val="21"/>
          <w:szCs w:val="21"/>
        </w:rPr>
      </w:pPr>
      <w:r>
        <w:rPr>
          <w:rFonts w:ascii="宋体" w:hAnsi="宋体" w:hint="eastAsia"/>
          <w:color w:val="000000"/>
          <w:kern w:val="2"/>
          <w:sz w:val="21"/>
          <w:szCs w:val="21"/>
        </w:rPr>
        <w:t>（一）对于从其他主体获取的投标资料，供应商应审慎核查，确保投标资料的真实性。</w:t>
      </w:r>
      <w:r>
        <w:rPr>
          <w:rFonts w:ascii="宋体" w:hAnsi="宋体" w:hint="eastAsia"/>
          <w:b/>
          <w:color w:val="000000"/>
          <w:kern w:val="2"/>
          <w:sz w:val="21"/>
          <w:szCs w:val="21"/>
        </w:rPr>
        <w:t>如主管部门查实投标文件中存在虚假资料的，无论相关资料是否由第三方或本公司员工提供，均不影响主管部门对供应商存在“隐瞒真实情况，提供虚假资料”违法行为的认定。</w:t>
      </w:r>
    </w:p>
    <w:p w:rsidR="002B50E3" w:rsidP="00706567">
      <w:pPr>
        <w:widowControl w:val="0"/>
        <w:wordWrap w:val="0"/>
        <w:spacing w:line="360" w:lineRule="auto"/>
        <w:ind w:firstLine="566" w:firstLineChars="236"/>
        <w:rPr>
          <w:rFonts w:ascii="宋体" w:hAnsi="宋体"/>
          <w:color w:val="000000"/>
          <w:kern w:val="2"/>
          <w:sz w:val="21"/>
          <w:szCs w:val="21"/>
        </w:rPr>
      </w:pPr>
      <w:r>
        <w:rPr>
          <w:rFonts w:ascii="宋体" w:hAnsi="宋体" w:hint="eastAsia"/>
          <w:color w:val="000000"/>
          <w:kern w:val="2"/>
          <w:sz w:val="21"/>
          <w:szCs w:val="21"/>
        </w:rPr>
        <w:t>（二）对于涉及国家机关出具的公文、证件、证明材料等文件，一旦涉嫌虚假，经查实，主管部门将依法从严处理，并移送有关部门追究法律责任；涉嫌犯罪的，主管部门将一并移送司法机关追究法律责任。</w:t>
      </w:r>
    </w:p>
    <w:p w:rsidR="002B50E3" w:rsidP="00706567">
      <w:pPr>
        <w:widowControl w:val="0"/>
        <w:wordWrap w:val="0"/>
        <w:spacing w:line="360" w:lineRule="auto"/>
        <w:ind w:firstLine="566" w:firstLineChars="236"/>
        <w:rPr>
          <w:rFonts w:ascii="宋体" w:hAnsi="宋体"/>
          <w:color w:val="000000"/>
          <w:kern w:val="2"/>
          <w:sz w:val="21"/>
          <w:szCs w:val="21"/>
        </w:rPr>
      </w:pPr>
      <w:r>
        <w:rPr>
          <w:rFonts w:ascii="宋体" w:hAnsi="宋体" w:hint="eastAsia"/>
          <w:color w:val="000000"/>
          <w:kern w:val="2"/>
          <w:sz w:val="21"/>
          <w:szCs w:val="21"/>
        </w:rPr>
        <w:t>（三）对于涉及安全生产、特种作业、抢险救灾、防疫等政府采购项目，供应商实施提供虚假资料、串通投标等违法行为的，主管部门将依法从严处理。</w:t>
      </w:r>
    </w:p>
    <w:p w:rsidR="002B50E3" w:rsidP="00706567">
      <w:pPr>
        <w:widowControl w:val="0"/>
        <w:wordWrap w:val="0"/>
        <w:spacing w:line="360" w:lineRule="auto"/>
        <w:ind w:firstLine="566" w:firstLineChars="236"/>
        <w:rPr>
          <w:rFonts w:ascii="宋体" w:hAnsi="宋体"/>
          <w:color w:val="000000"/>
          <w:kern w:val="2"/>
          <w:sz w:val="21"/>
          <w:szCs w:val="21"/>
        </w:rPr>
      </w:pPr>
      <w:r>
        <w:rPr>
          <w:rFonts w:ascii="宋体" w:hAnsi="宋体" w:hint="eastAsia"/>
          <w:color w:val="000000"/>
          <w:kern w:val="2"/>
          <w:sz w:val="21"/>
          <w:szCs w:val="21"/>
        </w:rPr>
        <w:t>（四）供应商应严格规范项目授权代表、员工参与招标投标的行为，加强对投标文件的审核。项目授权代表、员工编制、上传投标文件等行为违反政府采购法律法规或招标文件要求的，投标供应商应当依法承担相应法律责任。</w:t>
      </w:r>
    </w:p>
    <w:p w:rsidR="002B50E3" w:rsidP="00706567">
      <w:pPr>
        <w:widowControl w:val="0"/>
        <w:wordWrap w:val="0"/>
        <w:spacing w:line="360" w:lineRule="auto"/>
        <w:ind w:firstLine="566" w:firstLineChars="236"/>
        <w:rPr>
          <w:rFonts w:ascii="宋体" w:hAnsi="宋体"/>
          <w:color w:val="000000"/>
          <w:kern w:val="2"/>
          <w:sz w:val="21"/>
          <w:szCs w:val="21"/>
        </w:rPr>
      </w:pPr>
      <w:r>
        <w:rPr>
          <w:rFonts w:ascii="宋体" w:hAnsi="宋体" w:hint="eastAsia"/>
          <w:color w:val="000000"/>
          <w:kern w:val="2"/>
          <w:sz w:val="21"/>
          <w:szCs w:val="21"/>
        </w:rPr>
        <w:t>（五）供应商对投标电子密钥负有妥善保管、及时变更和续期等主体责任。供应商使用电子密钥在深圳政府采购网站进行的活动，均具有法律效力，须承担相应的法律后果。供应商擅自将投标密钥出借他人使用所造成的法律后果，由供应商自行承担。</w:t>
      </w:r>
    </w:p>
    <w:p w:rsidR="002B50E3" w:rsidP="00706567">
      <w:pPr>
        <w:widowControl w:val="0"/>
        <w:wordWrap w:val="0"/>
        <w:spacing w:line="360" w:lineRule="auto"/>
        <w:ind w:firstLine="566" w:firstLineChars="236"/>
        <w:rPr>
          <w:rFonts w:ascii="宋体" w:hAnsi="宋体"/>
          <w:color w:val="000000"/>
          <w:kern w:val="2"/>
          <w:sz w:val="21"/>
          <w:szCs w:val="21"/>
        </w:rPr>
      </w:pPr>
      <w:r>
        <w:rPr>
          <w:rFonts w:ascii="宋体" w:hAnsi="宋体" w:hint="eastAsia"/>
          <w:color w:val="000000"/>
          <w:kern w:val="2"/>
          <w:sz w:val="21"/>
          <w:szCs w:val="21"/>
        </w:rPr>
        <w:t>（六）单位负责人为同一人或者存在直接控股、管理关系的不同供应商，不得参加同一合同项下的政府采购活动。相关情形如查实，依法作投标无效处理；涉嫌串通投标等违法行为的，主管部门将依法调查处理。</w:t>
      </w:r>
    </w:p>
    <w:p w:rsidR="002B50E3">
      <w:pPr>
        <w:widowControl w:val="0"/>
        <w:wordWrap w:val="0"/>
        <w:spacing w:line="360" w:lineRule="auto"/>
        <w:ind w:firstLine="566" w:firstLineChars="236"/>
        <w:rPr>
          <w:rFonts w:ascii="宋体" w:hAnsi="宋体"/>
          <w:b/>
          <w:color w:val="000000"/>
          <w:kern w:val="2"/>
          <w:sz w:val="21"/>
          <w:szCs w:val="21"/>
        </w:rPr>
      </w:pPr>
      <w:r>
        <w:rPr>
          <w:rFonts w:ascii="宋体" w:hAnsi="宋体" w:hint="eastAsia"/>
          <w:b/>
          <w:color w:val="000000"/>
          <w:kern w:val="2"/>
          <w:sz w:val="21"/>
          <w:szCs w:val="21"/>
        </w:rPr>
        <w:t>四、本公司已充分知悉政府采购违法、违规行为的法律后果。</w:t>
      </w:r>
    </w:p>
    <w:p w:rsidR="002B50E3" w:rsidP="00706567">
      <w:pPr>
        <w:widowControl w:val="0"/>
        <w:wordWrap w:val="0"/>
        <w:spacing w:line="360" w:lineRule="auto"/>
        <w:ind w:firstLine="566" w:firstLineChars="236"/>
        <w:rPr>
          <w:rFonts w:ascii="宋体" w:hAnsi="宋体"/>
          <w:color w:val="000000"/>
          <w:kern w:val="2"/>
          <w:sz w:val="21"/>
          <w:szCs w:val="21"/>
        </w:rPr>
      </w:pPr>
      <w:r>
        <w:rPr>
          <w:rFonts w:ascii="宋体" w:hAnsi="宋体" w:hint="eastAsia"/>
          <w:color w:val="000000"/>
          <w:kern w:val="2"/>
          <w:sz w:val="21"/>
          <w:szCs w:val="21"/>
        </w:rPr>
        <w:t>经查实，若投标供应商存在政府采购违法、违规行为，主管部门将依据《深圳经济特区政府采购条例》第五十七条的规定，处以一至三年内禁止参与本市政府采购，并由主管部门记入供应商诚信档案，处采购金额千分之十以上千分之二十以下罚款；情节严重的，取消参与本市政府采购资格，处采购金额千分之二十以上千分之三十以下罚款，并由市场监管部门依法吊销营业执照。</w:t>
      </w:r>
    </w:p>
    <w:p w:rsidR="002B50E3" w:rsidP="00706567">
      <w:pPr>
        <w:widowControl w:val="0"/>
        <w:wordWrap w:val="0"/>
        <w:spacing w:line="360" w:lineRule="auto"/>
        <w:ind w:firstLine="566" w:firstLineChars="236"/>
        <w:rPr>
          <w:rFonts w:ascii="宋体" w:hAnsi="宋体"/>
          <w:color w:val="000000"/>
          <w:kern w:val="2"/>
          <w:sz w:val="21"/>
          <w:szCs w:val="21"/>
          <w:highlight w:val="yellow"/>
        </w:rPr>
      </w:pPr>
      <w:r>
        <w:rPr>
          <w:rFonts w:ascii="宋体" w:hAnsi="宋体" w:hint="eastAsia"/>
          <w:color w:val="000000"/>
          <w:kern w:val="2"/>
          <w:sz w:val="21"/>
          <w:szCs w:val="21"/>
          <w:highlight w:val="yellow"/>
        </w:rPr>
        <w:t>以下文字请投标供应商抄写并确认：“本公司已仔细阅读《政府采购违法行为风险知悉确认书》，充分知悉违法行为的法律后果，并承诺将严谨、诚信、依法依规参与政府采购活动”。</w:t>
      </w:r>
    </w:p>
    <w:p w:rsidR="002B50E3">
      <w:pPr>
        <w:pStyle w:val="NormalIndent"/>
        <w:wordWrap w:val="0"/>
        <w:spacing w:line="480" w:lineRule="auto"/>
        <w:rPr>
          <w:rFonts w:ascii="宋体" w:hAnsi="宋体"/>
          <w:color w:val="000000"/>
          <w:kern w:val="2"/>
          <w:sz w:val="21"/>
          <w:szCs w:val="21"/>
          <w:u w:val="single"/>
        </w:rPr>
      </w:pPr>
    </w:p>
    <w:p w:rsidR="002B50E3">
      <w:pPr>
        <w:pStyle w:val="NormalIndent"/>
        <w:wordWrap w:val="0"/>
        <w:spacing w:line="480" w:lineRule="auto"/>
        <w:rPr>
          <w:rFonts w:ascii="宋体" w:hAnsi="宋体"/>
          <w:color w:val="000000"/>
          <w:kern w:val="2"/>
          <w:sz w:val="21"/>
          <w:szCs w:val="21"/>
          <w:u w:val="single"/>
        </w:rPr>
      </w:pPr>
      <w:r>
        <w:rPr>
          <w:rFonts w:ascii="宋体" w:hAnsi="宋体" w:hint="eastAsia"/>
          <w:color w:val="000000"/>
          <w:kern w:val="2"/>
          <w:sz w:val="21"/>
          <w:szCs w:val="21"/>
          <w:u w:val="single"/>
        </w:rPr>
        <w:t xml:space="preserve">                                                                        </w:t>
      </w:r>
    </w:p>
    <w:p w:rsidR="002B50E3"/>
    <w:p w:rsidR="002B50E3">
      <w:pPr>
        <w:pStyle w:val="NormalIndent"/>
        <w:wordWrap w:val="0"/>
        <w:spacing w:line="480" w:lineRule="auto"/>
        <w:rPr>
          <w:rFonts w:ascii="宋体" w:hAnsi="宋体"/>
          <w:color w:val="000000"/>
          <w:kern w:val="2"/>
          <w:sz w:val="21"/>
          <w:szCs w:val="21"/>
          <w:u w:val="single"/>
        </w:rPr>
      </w:pPr>
      <w:r>
        <w:rPr>
          <w:rFonts w:ascii="宋体" w:hAnsi="宋体" w:hint="eastAsia"/>
          <w:color w:val="000000"/>
          <w:kern w:val="2"/>
          <w:sz w:val="21"/>
          <w:szCs w:val="21"/>
          <w:u w:val="single"/>
        </w:rPr>
        <w:t xml:space="preserve">                                                                        </w:t>
      </w:r>
    </w:p>
    <w:p w:rsidR="002B50E3"/>
    <w:p w:rsidR="002B50E3">
      <w:pPr>
        <w:pStyle w:val="NormalIndent"/>
        <w:wordWrap w:val="0"/>
        <w:spacing w:line="480" w:lineRule="auto"/>
        <w:rPr>
          <w:rFonts w:ascii="宋体" w:hAnsi="宋体"/>
          <w:color w:val="000000"/>
          <w:kern w:val="2"/>
          <w:sz w:val="21"/>
          <w:szCs w:val="21"/>
          <w:u w:val="single"/>
        </w:rPr>
      </w:pPr>
      <w:r>
        <w:rPr>
          <w:rFonts w:ascii="宋体" w:hAnsi="宋体" w:hint="eastAsia"/>
          <w:color w:val="000000"/>
          <w:kern w:val="2"/>
          <w:sz w:val="21"/>
          <w:szCs w:val="21"/>
          <w:u w:val="single"/>
        </w:rPr>
        <w:t xml:space="preserve">                                                                        </w:t>
      </w:r>
    </w:p>
    <w:p w:rsidR="002B50E3"/>
    <w:p w:rsidR="002B50E3">
      <w:pPr>
        <w:pStyle w:val="NormalIndent"/>
        <w:wordWrap w:val="0"/>
        <w:spacing w:line="480" w:lineRule="auto"/>
        <w:rPr>
          <w:rFonts w:ascii="宋体" w:hAnsi="宋体"/>
          <w:color w:val="000000"/>
          <w:kern w:val="2"/>
          <w:sz w:val="21"/>
          <w:szCs w:val="21"/>
          <w:u w:val="single"/>
        </w:rPr>
      </w:pPr>
      <w:r>
        <w:rPr>
          <w:rFonts w:ascii="宋体" w:hAnsi="宋体" w:hint="eastAsia"/>
          <w:color w:val="000000"/>
          <w:kern w:val="2"/>
          <w:sz w:val="21"/>
          <w:szCs w:val="21"/>
          <w:u w:val="single"/>
        </w:rPr>
        <w:t xml:space="preserve">                                                                        </w:t>
      </w:r>
    </w:p>
    <w:p w:rsidR="002B50E3">
      <w:pPr>
        <w:pStyle w:val="BodyText"/>
      </w:pPr>
    </w:p>
    <w:p w:rsidR="002B50E3">
      <w:pPr>
        <w:wordWrap w:val="0"/>
        <w:spacing w:line="360" w:lineRule="auto"/>
        <w:ind w:firstLine="480" w:firstLineChars="200"/>
        <w:rPr>
          <w:rFonts w:ascii="宋体" w:hAnsi="宋体"/>
          <w:color w:val="000000"/>
          <w:sz w:val="21"/>
          <w:szCs w:val="21"/>
          <w:u w:val="single"/>
        </w:rPr>
      </w:pPr>
    </w:p>
    <w:p w:rsidR="002B50E3">
      <w:pPr>
        <w:wordWrap w:val="0"/>
        <w:spacing w:line="360" w:lineRule="auto"/>
        <w:ind w:left="3780" w:firstLine="420"/>
        <w:rPr>
          <w:rFonts w:ascii="宋体" w:hAnsi="宋体"/>
          <w:color w:val="000000"/>
          <w:sz w:val="21"/>
          <w:szCs w:val="21"/>
        </w:rPr>
      </w:pPr>
      <w:r>
        <w:rPr>
          <w:rFonts w:ascii="宋体" w:hAnsi="宋体" w:hint="eastAsia"/>
          <w:color w:val="000000"/>
          <w:sz w:val="21"/>
          <w:szCs w:val="21"/>
        </w:rPr>
        <w:t>负责人</w:t>
      </w:r>
      <w:r>
        <w:rPr>
          <w:rFonts w:ascii="宋体" w:hAnsi="宋体"/>
          <w:color w:val="000000"/>
          <w:sz w:val="21"/>
          <w:szCs w:val="21"/>
        </w:rPr>
        <w:t>/</w:t>
      </w:r>
      <w:r>
        <w:rPr>
          <w:rFonts w:ascii="宋体" w:hAnsi="宋体" w:hint="eastAsia"/>
          <w:color w:val="000000"/>
          <w:sz w:val="21"/>
          <w:szCs w:val="21"/>
        </w:rPr>
        <w:t>投标授权代表签名：</w:t>
      </w:r>
    </w:p>
    <w:p w:rsidR="002B50E3">
      <w:pPr>
        <w:wordWrap w:val="0"/>
        <w:spacing w:line="360" w:lineRule="auto"/>
        <w:ind w:left="3780" w:firstLine="420"/>
        <w:rPr>
          <w:rFonts w:ascii="宋体" w:hAnsi="宋体"/>
          <w:color w:val="000000"/>
          <w:sz w:val="21"/>
          <w:szCs w:val="21"/>
        </w:rPr>
      </w:pPr>
      <w:r>
        <w:rPr>
          <w:rFonts w:ascii="宋体" w:hAnsi="宋体" w:hint="eastAsia"/>
          <w:color w:val="000000"/>
          <w:sz w:val="21"/>
          <w:szCs w:val="21"/>
        </w:rPr>
        <w:t>知悉人（公章）：</w:t>
      </w:r>
    </w:p>
    <w:p w:rsidR="002B50E3">
      <w:pPr>
        <w:wordWrap w:val="0"/>
        <w:spacing w:line="360" w:lineRule="auto"/>
        <w:ind w:left="3780" w:firstLine="420"/>
        <w:rPr>
          <w:rFonts w:ascii="宋体" w:hAnsi="宋体"/>
          <w:color w:val="000000"/>
          <w:sz w:val="21"/>
          <w:szCs w:val="21"/>
        </w:rPr>
      </w:pPr>
      <w:r>
        <w:rPr>
          <w:rFonts w:ascii="宋体" w:hAnsi="宋体" w:hint="eastAsia"/>
          <w:color w:val="000000"/>
          <w:sz w:val="21"/>
          <w:szCs w:val="21"/>
        </w:rPr>
        <w:t>日期：</w:t>
      </w:r>
    </w:p>
    <w:p w:rsidR="002B50E3">
      <w:pPr>
        <w:widowControl w:val="0"/>
        <w:wordWrap w:val="0"/>
        <w:jc w:val="both"/>
        <w:rPr>
          <w:rFonts w:ascii="Calibri" w:hAnsi="Calibri"/>
          <w:kern w:val="2"/>
          <w:sz w:val="21"/>
        </w:rPr>
      </w:pPr>
    </w:p>
    <w:p w:rsidR="002B50E3">
      <w:pPr>
        <w:pStyle w:val="Heading2"/>
      </w:pPr>
      <w:r>
        <w:rPr>
          <w:rFonts w:hint="eastAsia"/>
        </w:rPr>
        <w:t>第五章合同条款及格式</w:t>
      </w:r>
    </w:p>
    <w:p w:rsidR="002B50E3">
      <w:pPr>
        <w:spacing w:line="360" w:lineRule="auto"/>
        <w:jc w:val="center"/>
        <w:rPr>
          <w:rFonts w:ascii="宋体" w:eastAsia="黑体" w:hAnsi="宋体"/>
          <w:bCs/>
          <w:kern w:val="44"/>
          <w:sz w:val="28"/>
          <w:szCs w:val="44"/>
        </w:rPr>
      </w:pPr>
      <w:bookmarkStart w:id="30" w:name="_Hlk72574405"/>
      <w:r>
        <w:rPr>
          <w:rFonts w:hint="eastAsia"/>
          <w:b/>
        </w:rPr>
        <w:t>（仅供参考，具体以项目需求及采购结果为准）</w:t>
      </w:r>
      <w:bookmarkEnd w:id="30"/>
    </w:p>
    <w:p w:rsidR="002B50E3">
      <w:pPr>
        <w:snapToGrid w:val="0"/>
        <w:spacing w:line="360" w:lineRule="auto"/>
        <w:jc w:val="center"/>
        <w:rPr>
          <w:rFonts w:ascii="仿宋" w:eastAsia="仿宋" w:hAnsi="仿宋"/>
          <w:sz w:val="28"/>
          <w:szCs w:val="28"/>
        </w:rPr>
      </w:pPr>
    </w:p>
    <w:p w:rsidR="002B50E3">
      <w:pPr>
        <w:snapToGrid w:val="0"/>
        <w:spacing w:line="360" w:lineRule="auto"/>
        <w:rPr>
          <w:rFonts w:ascii="仿宋" w:eastAsia="仿宋" w:hAnsi="仿宋"/>
          <w:sz w:val="28"/>
          <w:szCs w:val="28"/>
          <w:u w:val="single"/>
        </w:rPr>
      </w:pPr>
      <w:r>
        <w:rPr>
          <w:rFonts w:ascii="仿宋" w:eastAsia="仿宋" w:hAnsi="仿宋"/>
          <w:sz w:val="28"/>
          <w:szCs w:val="28"/>
        </w:rPr>
        <w:t>甲方：</w:t>
      </w:r>
      <w:r>
        <w:rPr>
          <w:rFonts w:ascii="仿宋" w:eastAsia="仿宋" w:hAnsi="仿宋"/>
          <w:sz w:val="28"/>
          <w:szCs w:val="28"/>
          <w:u w:val="single"/>
        </w:rPr>
        <w:tab/>
        <w:tab/>
      </w:r>
      <w:r>
        <w:rPr>
          <w:rFonts w:ascii="仿宋" w:eastAsia="仿宋" w:hAnsi="仿宋"/>
          <w:sz w:val="28"/>
          <w:szCs w:val="28"/>
        </w:rPr>
        <w:t xml:space="preserve">乙方: </w:t>
      </w:r>
      <w:r>
        <w:rPr>
          <w:rFonts w:ascii="仿宋" w:eastAsia="仿宋" w:hAnsi="仿宋"/>
          <w:sz w:val="28"/>
          <w:szCs w:val="28"/>
          <w:u w:val="single"/>
        </w:rPr>
        <w:tab/>
        <w:tab/>
        <w:tab/>
        <w:tab/>
      </w:r>
    </w:p>
    <w:p w:rsidR="002B50E3">
      <w:pPr>
        <w:snapToGrid w:val="0"/>
        <w:spacing w:line="360" w:lineRule="auto"/>
        <w:rPr>
          <w:rFonts w:ascii="仿宋" w:eastAsia="仿宋" w:hAnsi="仿宋"/>
          <w:sz w:val="28"/>
          <w:szCs w:val="28"/>
        </w:rPr>
      </w:pPr>
      <w:r>
        <w:rPr>
          <w:rFonts w:ascii="仿宋" w:eastAsia="仿宋" w:hAnsi="仿宋"/>
          <w:sz w:val="28"/>
          <w:szCs w:val="28"/>
        </w:rPr>
        <w:t>住所地：住所地：</w:t>
      </w:r>
    </w:p>
    <w:p w:rsidR="002B50E3">
      <w:pPr>
        <w:snapToGrid w:val="0"/>
        <w:spacing w:line="360" w:lineRule="auto"/>
        <w:rPr>
          <w:rFonts w:ascii="仿宋" w:eastAsia="仿宋" w:hAnsi="仿宋"/>
          <w:sz w:val="28"/>
          <w:szCs w:val="28"/>
        </w:rPr>
      </w:pPr>
      <w:r>
        <w:rPr>
          <w:rFonts w:ascii="仿宋" w:eastAsia="仿宋" w:hAnsi="仿宋"/>
          <w:sz w:val="28"/>
          <w:szCs w:val="28"/>
        </w:rPr>
        <w:t>法定代表人：法定代表人：</w:t>
      </w:r>
    </w:p>
    <w:p w:rsidR="002B50E3">
      <w:pPr>
        <w:snapToGrid w:val="0"/>
        <w:spacing w:line="360" w:lineRule="auto"/>
        <w:rPr>
          <w:rFonts w:ascii="仿宋" w:eastAsia="仿宋" w:hAnsi="仿宋"/>
          <w:sz w:val="28"/>
          <w:szCs w:val="28"/>
        </w:rPr>
      </w:pPr>
      <w:r>
        <w:rPr>
          <w:rFonts w:ascii="仿宋" w:eastAsia="仿宋" w:hAnsi="仿宋"/>
          <w:sz w:val="28"/>
          <w:szCs w:val="28"/>
        </w:rPr>
        <w:t>联系人：</w:t>
      </w:r>
      <w:r>
        <w:rPr>
          <w:rFonts w:ascii="仿宋" w:eastAsia="仿宋" w:hAnsi="仿宋"/>
          <w:sz w:val="28"/>
          <w:szCs w:val="28"/>
          <w:u w:val="single"/>
        </w:rPr>
        <w:tab/>
        <w:tab/>
      </w:r>
      <w:r>
        <w:rPr>
          <w:rFonts w:ascii="仿宋" w:eastAsia="仿宋" w:hAnsi="仿宋"/>
          <w:sz w:val="28"/>
          <w:szCs w:val="28"/>
        </w:rPr>
        <w:t>联系人：</w:t>
      </w:r>
    </w:p>
    <w:p w:rsidR="002B50E3">
      <w:pPr>
        <w:snapToGrid w:val="0"/>
        <w:spacing w:line="360" w:lineRule="auto"/>
        <w:rPr>
          <w:rFonts w:ascii="仿宋" w:eastAsia="仿宋" w:hAnsi="仿宋"/>
          <w:sz w:val="28"/>
          <w:szCs w:val="28"/>
        </w:rPr>
      </w:pPr>
      <w:r>
        <w:rPr>
          <w:rFonts w:ascii="仿宋" w:eastAsia="仿宋" w:hAnsi="仿宋"/>
          <w:sz w:val="28"/>
          <w:szCs w:val="28"/>
        </w:rPr>
        <w:t>电话：</w:t>
      </w:r>
      <w:r>
        <w:rPr>
          <w:rFonts w:ascii="仿宋" w:eastAsia="仿宋" w:hAnsi="仿宋"/>
          <w:sz w:val="28"/>
          <w:szCs w:val="28"/>
          <w:u w:val="single"/>
        </w:rPr>
        <w:tab/>
        <w:tab/>
      </w:r>
      <w:r>
        <w:rPr>
          <w:rFonts w:ascii="仿宋" w:eastAsia="仿宋" w:hAnsi="仿宋"/>
          <w:sz w:val="28"/>
          <w:szCs w:val="28"/>
        </w:rPr>
        <w:t>电话：</w:t>
      </w:r>
    </w:p>
    <w:p w:rsidR="002B50E3">
      <w:pPr>
        <w:snapToGrid w:val="0"/>
        <w:spacing w:line="360" w:lineRule="auto"/>
        <w:rPr>
          <w:rFonts w:ascii="仿宋" w:eastAsia="仿宋" w:hAnsi="仿宋"/>
          <w:sz w:val="28"/>
          <w:szCs w:val="28"/>
        </w:rPr>
      </w:pPr>
      <w:r>
        <w:rPr>
          <w:rFonts w:ascii="仿宋" w:eastAsia="仿宋" w:hAnsi="仿宋"/>
          <w:sz w:val="28"/>
          <w:szCs w:val="28"/>
        </w:rPr>
        <w:t>传真：传真：</w:t>
      </w:r>
    </w:p>
    <w:p w:rsidR="002B50E3">
      <w:pPr>
        <w:snapToGrid w:val="0"/>
        <w:spacing w:line="360" w:lineRule="auto"/>
        <w:rPr>
          <w:rFonts w:ascii="仿宋" w:eastAsia="仿宋" w:hAnsi="仿宋"/>
          <w:sz w:val="28"/>
          <w:szCs w:val="28"/>
        </w:rPr>
      </w:pPr>
    </w:p>
    <w:p w:rsidR="002B50E3">
      <w:pPr>
        <w:numPr>
          <w:ilvl w:val="0"/>
          <w:numId w:val="5"/>
        </w:numPr>
        <w:tabs>
          <w:tab w:val="left" w:pos="0"/>
        </w:tabs>
        <w:snapToGrid w:val="0"/>
        <w:spacing w:line="360" w:lineRule="auto"/>
        <w:rPr>
          <w:rFonts w:ascii="仿宋" w:eastAsia="仿宋" w:hAnsi="仿宋"/>
          <w:b/>
          <w:sz w:val="28"/>
          <w:szCs w:val="28"/>
        </w:rPr>
      </w:pPr>
      <w:r>
        <w:rPr>
          <w:rFonts w:ascii="仿宋" w:eastAsia="仿宋" w:hAnsi="仿宋" w:hint="eastAsia"/>
          <w:b/>
          <w:sz w:val="28"/>
          <w:szCs w:val="28"/>
        </w:rPr>
        <w:t>项目基本情况</w:t>
      </w:r>
    </w:p>
    <w:p w:rsidR="002B50E3">
      <w:pPr>
        <w:tabs>
          <w:tab w:val="left" w:pos="0"/>
        </w:tabs>
        <w:snapToGrid w:val="0"/>
        <w:spacing w:line="360" w:lineRule="auto"/>
        <w:ind w:firstLine="555"/>
        <w:rPr>
          <w:rFonts w:ascii="仿宋" w:eastAsia="仿宋" w:hAnsi="仿宋"/>
          <w:sz w:val="28"/>
          <w:szCs w:val="28"/>
        </w:rPr>
      </w:pPr>
      <w:r>
        <w:rPr>
          <w:rFonts w:ascii="仿宋" w:eastAsia="仿宋" w:hAnsi="仿宋" w:hint="eastAsia"/>
          <w:sz w:val="28"/>
          <w:szCs w:val="28"/>
        </w:rPr>
        <w:t>根据项目（招标编号：）结果，为中标人。按照《中华人民共和国民法典》（第三编 合同）》和《深圳经济特区政府采购条例》，经（以下简称甲方）和（以下简称乙方）协商，达成本合同条款。</w:t>
      </w:r>
    </w:p>
    <w:p w:rsidR="002B50E3">
      <w:pPr>
        <w:tabs>
          <w:tab w:val="left" w:pos="0"/>
        </w:tabs>
        <w:snapToGrid w:val="0"/>
        <w:spacing w:line="360" w:lineRule="auto"/>
        <w:rPr>
          <w:rFonts w:ascii="仿宋" w:eastAsia="仿宋" w:hAnsi="仿宋"/>
          <w:sz w:val="28"/>
          <w:szCs w:val="28"/>
        </w:rPr>
      </w:pPr>
      <w:r>
        <w:rPr>
          <w:rFonts w:ascii="仿宋" w:eastAsia="仿宋" w:hAnsi="仿宋" w:hint="eastAsia"/>
          <w:b/>
          <w:sz w:val="28"/>
          <w:szCs w:val="28"/>
        </w:rPr>
        <w:t>第二条 合同标的内容（标的数量或质量等）</w:t>
      </w:r>
    </w:p>
    <w:p w:rsidR="002B50E3">
      <w:pPr>
        <w:tabs>
          <w:tab w:val="left" w:pos="0"/>
        </w:tabs>
        <w:snapToGrid w:val="0"/>
        <w:spacing w:line="360" w:lineRule="auto"/>
        <w:rPr>
          <w:rFonts w:ascii="仿宋" w:eastAsia="仿宋" w:hAnsi="仿宋"/>
          <w:b/>
          <w:sz w:val="28"/>
          <w:szCs w:val="28"/>
        </w:rPr>
      </w:pPr>
      <w:r>
        <w:rPr>
          <w:rFonts w:ascii="仿宋" w:eastAsia="仿宋" w:hAnsi="仿宋" w:hint="eastAsia"/>
          <w:b/>
          <w:sz w:val="28"/>
          <w:szCs w:val="28"/>
        </w:rPr>
        <w:t>第三条 合同价款（金额）</w:t>
      </w:r>
    </w:p>
    <w:p w:rsidR="002B50E3">
      <w:pPr>
        <w:tabs>
          <w:tab w:val="left" w:pos="0"/>
        </w:tabs>
        <w:snapToGrid w:val="0"/>
        <w:spacing w:line="360" w:lineRule="auto"/>
        <w:rPr>
          <w:rFonts w:ascii="仿宋" w:eastAsia="仿宋" w:hAnsi="仿宋"/>
          <w:b/>
          <w:sz w:val="28"/>
          <w:szCs w:val="28"/>
        </w:rPr>
      </w:pPr>
      <w:r>
        <w:rPr>
          <w:rFonts w:ascii="仿宋" w:eastAsia="仿宋" w:hAnsi="仿宋" w:hint="eastAsia"/>
          <w:b/>
          <w:sz w:val="28"/>
          <w:szCs w:val="28"/>
        </w:rPr>
        <w:t>第四条 项目履约（交付、交货）地点</w:t>
      </w:r>
    </w:p>
    <w:p w:rsidR="002B50E3">
      <w:pPr>
        <w:tabs>
          <w:tab w:val="left" w:pos="0"/>
        </w:tabs>
        <w:snapToGrid w:val="0"/>
        <w:spacing w:line="360" w:lineRule="auto"/>
        <w:ind w:left="-1" w:firstLine="480" w:firstLineChars="200"/>
        <w:rPr>
          <w:rFonts w:ascii="仿宋" w:eastAsia="仿宋" w:hAnsi="仿宋"/>
          <w:sz w:val="28"/>
          <w:szCs w:val="28"/>
        </w:rPr>
      </w:pPr>
      <w:r>
        <w:rPr>
          <w:rFonts w:ascii="仿宋" w:eastAsia="仿宋" w:hAnsi="仿宋" w:hint="eastAsia"/>
          <w:sz w:val="28"/>
          <w:szCs w:val="28"/>
        </w:rPr>
        <w:t>深圳市区。</w:t>
      </w:r>
    </w:p>
    <w:p w:rsidR="002B50E3">
      <w:pPr>
        <w:tabs>
          <w:tab w:val="left" w:pos="0"/>
        </w:tabs>
        <w:snapToGrid w:val="0"/>
        <w:spacing w:line="360" w:lineRule="auto"/>
        <w:rPr>
          <w:rFonts w:ascii="仿宋" w:eastAsia="仿宋" w:hAnsi="仿宋"/>
          <w:b/>
          <w:sz w:val="28"/>
          <w:szCs w:val="28"/>
        </w:rPr>
      </w:pPr>
      <w:r>
        <w:rPr>
          <w:rFonts w:ascii="仿宋" w:eastAsia="仿宋" w:hAnsi="仿宋" w:hint="eastAsia"/>
          <w:b/>
          <w:sz w:val="28"/>
          <w:szCs w:val="28"/>
        </w:rPr>
        <w:t>第五条 项目服务期（完工期、履约时间、交货时间）</w:t>
      </w:r>
    </w:p>
    <w:p w:rsidR="002B50E3">
      <w:pPr>
        <w:tabs>
          <w:tab w:val="left" w:pos="0"/>
        </w:tabs>
        <w:snapToGrid w:val="0"/>
        <w:spacing w:line="360" w:lineRule="auto"/>
        <w:ind w:left="-1" w:firstLine="480" w:firstLineChars="200"/>
        <w:rPr>
          <w:rFonts w:ascii="仿宋" w:eastAsia="仿宋" w:hAnsi="仿宋"/>
          <w:sz w:val="28"/>
          <w:szCs w:val="28"/>
        </w:rPr>
      </w:pPr>
      <w:r>
        <w:rPr>
          <w:rFonts w:ascii="仿宋" w:eastAsia="仿宋" w:hAnsi="仿宋" w:hint="eastAsia"/>
          <w:sz w:val="28"/>
          <w:szCs w:val="28"/>
        </w:rPr>
        <w:t>（具体按本项目需求与投标人承诺内容拟定）</w:t>
      </w:r>
    </w:p>
    <w:p w:rsidR="002B50E3">
      <w:pPr>
        <w:tabs>
          <w:tab w:val="left" w:pos="0"/>
        </w:tabs>
        <w:snapToGrid w:val="0"/>
        <w:spacing w:line="360" w:lineRule="auto"/>
        <w:rPr>
          <w:rFonts w:ascii="仿宋" w:eastAsia="仿宋" w:hAnsi="仿宋"/>
          <w:b/>
          <w:sz w:val="28"/>
          <w:szCs w:val="28"/>
        </w:rPr>
      </w:pPr>
      <w:r>
        <w:rPr>
          <w:rFonts w:ascii="仿宋" w:eastAsia="仿宋" w:hAnsi="仿宋" w:hint="eastAsia"/>
          <w:b/>
          <w:sz w:val="28"/>
          <w:szCs w:val="28"/>
        </w:rPr>
        <w:t>第六条 付款期限及方式</w:t>
      </w:r>
    </w:p>
    <w:p w:rsidR="002B50E3">
      <w:pPr>
        <w:tabs>
          <w:tab w:val="left" w:pos="0"/>
        </w:tabs>
        <w:snapToGrid w:val="0"/>
        <w:spacing w:line="360" w:lineRule="auto"/>
        <w:ind w:left="-1" w:firstLine="480" w:firstLineChars="200"/>
        <w:rPr>
          <w:rFonts w:ascii="仿宋" w:eastAsia="仿宋" w:hAnsi="仿宋"/>
          <w:sz w:val="28"/>
          <w:szCs w:val="28"/>
        </w:rPr>
      </w:pPr>
      <w:r>
        <w:rPr>
          <w:rFonts w:ascii="仿宋" w:eastAsia="仿宋" w:hAnsi="仿宋" w:hint="eastAsia"/>
          <w:sz w:val="28"/>
          <w:szCs w:val="28"/>
        </w:rPr>
        <w:t>（具体按本项目需求与投标人承诺内容拟定）</w:t>
      </w:r>
    </w:p>
    <w:p w:rsidR="002B50E3">
      <w:pPr>
        <w:tabs>
          <w:tab w:val="left" w:pos="0"/>
        </w:tabs>
        <w:snapToGrid w:val="0"/>
        <w:spacing w:line="360" w:lineRule="auto"/>
        <w:rPr>
          <w:rFonts w:ascii="仿宋" w:eastAsia="仿宋" w:hAnsi="仿宋"/>
          <w:b/>
          <w:sz w:val="28"/>
          <w:szCs w:val="28"/>
        </w:rPr>
      </w:pPr>
      <w:r>
        <w:rPr>
          <w:rFonts w:ascii="仿宋" w:eastAsia="仿宋" w:hAnsi="仿宋" w:hint="eastAsia"/>
          <w:b/>
          <w:sz w:val="28"/>
          <w:szCs w:val="28"/>
        </w:rPr>
        <w:t>第七条 项目验收标准及方式</w:t>
      </w:r>
    </w:p>
    <w:p w:rsidR="002B50E3">
      <w:pPr>
        <w:tabs>
          <w:tab w:val="left" w:pos="0"/>
        </w:tabs>
        <w:snapToGrid w:val="0"/>
        <w:spacing w:line="360" w:lineRule="auto"/>
        <w:ind w:left="-1" w:firstLine="480" w:firstLineChars="200"/>
        <w:rPr>
          <w:rFonts w:ascii="仿宋" w:eastAsia="仿宋" w:hAnsi="仿宋"/>
          <w:sz w:val="28"/>
          <w:szCs w:val="28"/>
        </w:rPr>
      </w:pPr>
      <w:r>
        <w:rPr>
          <w:rFonts w:ascii="仿宋" w:eastAsia="仿宋" w:hAnsi="仿宋" w:hint="eastAsia"/>
          <w:sz w:val="28"/>
          <w:szCs w:val="28"/>
        </w:rPr>
        <w:t>（具体按本项目需求与投标人承诺内容拟定）</w:t>
      </w:r>
    </w:p>
    <w:p w:rsidR="002B50E3">
      <w:pPr>
        <w:tabs>
          <w:tab w:val="left" w:pos="0"/>
        </w:tabs>
        <w:snapToGrid w:val="0"/>
        <w:spacing w:line="360" w:lineRule="auto"/>
        <w:rPr>
          <w:rFonts w:ascii="仿宋" w:eastAsia="仿宋" w:hAnsi="仿宋"/>
          <w:b/>
          <w:sz w:val="28"/>
          <w:szCs w:val="28"/>
        </w:rPr>
      </w:pPr>
      <w:r>
        <w:rPr>
          <w:rFonts w:ascii="仿宋" w:eastAsia="仿宋" w:hAnsi="仿宋" w:hint="eastAsia"/>
          <w:b/>
          <w:sz w:val="28"/>
          <w:szCs w:val="28"/>
        </w:rPr>
        <w:t>第八条 甲方的权利和义务</w:t>
      </w:r>
    </w:p>
    <w:p w:rsidR="002B50E3">
      <w:pPr>
        <w:tabs>
          <w:tab w:val="left" w:pos="0"/>
        </w:tabs>
        <w:snapToGrid w:val="0"/>
        <w:spacing w:line="360" w:lineRule="auto"/>
        <w:rPr>
          <w:rFonts w:ascii="仿宋" w:eastAsia="仿宋" w:hAnsi="仿宋"/>
          <w:b/>
          <w:sz w:val="28"/>
          <w:szCs w:val="28"/>
        </w:rPr>
      </w:pPr>
      <w:r>
        <w:rPr>
          <w:rFonts w:ascii="仿宋" w:eastAsia="仿宋" w:hAnsi="仿宋" w:hint="eastAsia"/>
          <w:b/>
          <w:sz w:val="28"/>
          <w:szCs w:val="28"/>
        </w:rPr>
        <w:t>第九条 乙方的权利和义务</w:t>
      </w:r>
    </w:p>
    <w:p w:rsidR="002B50E3">
      <w:pPr>
        <w:tabs>
          <w:tab w:val="left" w:pos="0"/>
        </w:tabs>
        <w:snapToGrid w:val="0"/>
        <w:spacing w:line="360" w:lineRule="auto"/>
        <w:rPr>
          <w:rFonts w:ascii="仿宋" w:eastAsia="仿宋" w:hAnsi="仿宋"/>
          <w:b/>
          <w:sz w:val="28"/>
          <w:szCs w:val="28"/>
        </w:rPr>
      </w:pPr>
      <w:r>
        <w:rPr>
          <w:rFonts w:ascii="仿宋" w:eastAsia="仿宋" w:hAnsi="仿宋" w:hint="eastAsia"/>
          <w:b/>
          <w:sz w:val="28"/>
          <w:szCs w:val="28"/>
        </w:rPr>
        <w:t>第十条 违约责任与争议解决办法</w:t>
      </w:r>
    </w:p>
    <w:p w:rsidR="002B50E3">
      <w:pPr>
        <w:tabs>
          <w:tab w:val="left" w:pos="0"/>
        </w:tabs>
        <w:snapToGrid w:val="0"/>
        <w:spacing w:line="360" w:lineRule="auto"/>
        <w:ind w:firstLine="480" w:firstLineChars="200"/>
        <w:rPr>
          <w:rFonts w:ascii="仿宋" w:eastAsia="仿宋" w:hAnsi="仿宋"/>
          <w:sz w:val="28"/>
          <w:szCs w:val="28"/>
        </w:rPr>
      </w:pPr>
      <w:r>
        <w:rPr>
          <w:rFonts w:ascii="仿宋" w:eastAsia="仿宋" w:hAnsi="仿宋" w:hint="eastAsia"/>
          <w:sz w:val="28"/>
          <w:szCs w:val="28"/>
        </w:rPr>
        <w:t>1、合同双方之任何一方不能全面履行合同条款，均属违约。违约所造成的经济损失概由违约方承担赔偿。违约造成工期延误责任分担：甲方违约，工期相应顺延；乙方违约，工期不得顺延。</w:t>
      </w:r>
    </w:p>
    <w:p w:rsidR="002B50E3">
      <w:pPr>
        <w:tabs>
          <w:tab w:val="left" w:pos="0"/>
        </w:tabs>
        <w:snapToGrid w:val="0"/>
        <w:spacing w:line="360" w:lineRule="auto"/>
        <w:ind w:firstLine="480" w:firstLineChars="200"/>
        <w:rPr>
          <w:rFonts w:ascii="仿宋" w:eastAsia="仿宋" w:hAnsi="仿宋"/>
          <w:sz w:val="28"/>
          <w:szCs w:val="28"/>
        </w:rPr>
      </w:pPr>
      <w:r>
        <w:rPr>
          <w:rFonts w:ascii="仿宋" w:eastAsia="仿宋" w:hAnsi="仿宋" w:hint="eastAsia"/>
          <w:sz w:val="28"/>
          <w:szCs w:val="28"/>
        </w:rPr>
        <w:t>2、协商或仲裁：如果发生与本合同的解释或执行中的有关争议，双方首先应通过友好协商解决，否则任何一方可将该争议提交仲裁。仲裁事项应提交深圳仲裁委员会进行裁决。</w:t>
      </w:r>
    </w:p>
    <w:p w:rsidR="002B50E3">
      <w:pPr>
        <w:tabs>
          <w:tab w:val="left" w:pos="0"/>
        </w:tabs>
        <w:snapToGrid w:val="0"/>
        <w:spacing w:line="360" w:lineRule="auto"/>
        <w:rPr>
          <w:rFonts w:ascii="仿宋" w:eastAsia="仿宋" w:hAnsi="仿宋"/>
          <w:sz w:val="28"/>
          <w:szCs w:val="28"/>
        </w:rPr>
      </w:pPr>
      <w:r>
        <w:rPr>
          <w:rFonts w:ascii="仿宋" w:eastAsia="仿宋" w:hAnsi="仿宋" w:hint="eastAsia"/>
          <w:sz w:val="28"/>
          <w:szCs w:val="28"/>
        </w:rPr>
        <w:t>……。</w:t>
      </w:r>
    </w:p>
    <w:p w:rsidR="002B50E3">
      <w:pPr>
        <w:tabs>
          <w:tab w:val="left" w:pos="0"/>
        </w:tabs>
        <w:snapToGrid w:val="0"/>
        <w:spacing w:line="360" w:lineRule="auto"/>
        <w:rPr>
          <w:rFonts w:ascii="仿宋" w:eastAsia="仿宋" w:hAnsi="仿宋"/>
          <w:b/>
          <w:sz w:val="28"/>
          <w:szCs w:val="28"/>
        </w:rPr>
      </w:pPr>
      <w:r>
        <w:rPr>
          <w:rFonts w:ascii="仿宋" w:eastAsia="仿宋" w:hAnsi="仿宋" w:hint="eastAsia"/>
          <w:b/>
          <w:sz w:val="28"/>
          <w:szCs w:val="28"/>
        </w:rPr>
        <w:t>第十一条 知识产权、保密或其他事项要求</w:t>
      </w:r>
    </w:p>
    <w:p w:rsidR="002B50E3">
      <w:pPr>
        <w:tabs>
          <w:tab w:val="left" w:pos="0"/>
        </w:tabs>
        <w:snapToGrid w:val="0"/>
        <w:spacing w:line="360" w:lineRule="auto"/>
        <w:ind w:firstLine="480" w:firstLineChars="200"/>
        <w:rPr>
          <w:rFonts w:ascii="仿宋" w:eastAsia="仿宋" w:hAnsi="仿宋"/>
          <w:sz w:val="28"/>
          <w:szCs w:val="28"/>
        </w:rPr>
      </w:pPr>
      <w:r>
        <w:rPr>
          <w:rFonts w:ascii="仿宋" w:eastAsia="仿宋" w:hAnsi="仿宋" w:hint="eastAsia"/>
          <w:sz w:val="28"/>
          <w:szCs w:val="28"/>
        </w:rPr>
        <w:t>1、除政府采购合同继续履行将损害国家利益和社会公共利益外，双方不得擅自变更、中止或者终止合同。</w:t>
      </w:r>
    </w:p>
    <w:p w:rsidR="002B50E3">
      <w:pPr>
        <w:tabs>
          <w:tab w:val="left" w:pos="0"/>
        </w:tabs>
        <w:snapToGrid w:val="0"/>
        <w:spacing w:line="360" w:lineRule="auto"/>
        <w:ind w:firstLine="480" w:firstLineChars="200"/>
        <w:rPr>
          <w:rFonts w:ascii="仿宋" w:eastAsia="仿宋" w:hAnsi="仿宋"/>
          <w:sz w:val="28"/>
          <w:szCs w:val="28"/>
        </w:rPr>
      </w:pPr>
      <w:r>
        <w:rPr>
          <w:rFonts w:ascii="仿宋" w:eastAsia="仿宋" w:hAnsi="仿宋" w:hint="eastAsia"/>
          <w:sz w:val="28"/>
          <w:szCs w:val="28"/>
        </w:rPr>
        <w:t>2、乙方所提供的货物或服务未侵犯知识产权，不会产生因第三方提出的包括但不限于侵犯其专利权、商标权、工业设计权等知识产权和侵犯其所有权、抵押权等物权及其他权利而引发的纠纷。如有纠纷，乙方应承担全部责任。</w:t>
      </w:r>
    </w:p>
    <w:p w:rsidR="002B50E3">
      <w:pPr>
        <w:tabs>
          <w:tab w:val="left" w:pos="0"/>
        </w:tabs>
        <w:snapToGrid w:val="0"/>
        <w:spacing w:line="360" w:lineRule="auto"/>
        <w:rPr>
          <w:rFonts w:ascii="仿宋" w:eastAsia="仿宋" w:hAnsi="仿宋"/>
          <w:sz w:val="28"/>
          <w:szCs w:val="28"/>
        </w:rPr>
      </w:pPr>
      <w:r>
        <w:rPr>
          <w:rFonts w:ascii="仿宋_GB2312" w:eastAsia="仿宋_GB2312" w:hAnsi="华文仿宋" w:hint="eastAsia"/>
          <w:sz w:val="28"/>
          <w:szCs w:val="28"/>
        </w:rPr>
        <w:t>……。</w:t>
      </w:r>
    </w:p>
    <w:p w:rsidR="002B50E3">
      <w:pPr>
        <w:tabs>
          <w:tab w:val="left" w:pos="0"/>
        </w:tabs>
        <w:snapToGrid w:val="0"/>
        <w:spacing w:line="360" w:lineRule="auto"/>
        <w:rPr>
          <w:rFonts w:ascii="仿宋" w:eastAsia="仿宋" w:hAnsi="仿宋"/>
          <w:b/>
          <w:sz w:val="28"/>
          <w:szCs w:val="28"/>
        </w:rPr>
      </w:pPr>
      <w:r>
        <w:rPr>
          <w:rFonts w:ascii="仿宋" w:eastAsia="仿宋" w:hAnsi="仿宋" w:hint="eastAsia"/>
          <w:b/>
          <w:sz w:val="28"/>
          <w:szCs w:val="28"/>
        </w:rPr>
        <w:t>第十二条 附件（附录）</w:t>
      </w:r>
      <w:r>
        <w:rPr>
          <w:rFonts w:ascii="仿宋" w:eastAsia="仿宋" w:hAnsi="仿宋" w:hint="eastAsia"/>
          <w:sz w:val="28"/>
          <w:szCs w:val="28"/>
        </w:rPr>
        <w:t>（如有，可填写，并附相关内容）</w:t>
      </w:r>
    </w:p>
    <w:p w:rsidR="002B50E3">
      <w:pPr>
        <w:tabs>
          <w:tab w:val="left" w:pos="0"/>
        </w:tabs>
        <w:snapToGrid w:val="0"/>
        <w:spacing w:line="360" w:lineRule="auto"/>
        <w:rPr>
          <w:rFonts w:ascii="仿宋" w:eastAsia="仿宋" w:hAnsi="仿宋"/>
          <w:sz w:val="28"/>
          <w:szCs w:val="28"/>
        </w:rPr>
      </w:pPr>
      <w:r>
        <w:rPr>
          <w:rFonts w:ascii="仿宋" w:eastAsia="仿宋" w:hAnsi="仿宋" w:hint="eastAsia"/>
          <w:sz w:val="28"/>
          <w:szCs w:val="28"/>
        </w:rPr>
        <w:t>……。</w:t>
      </w:r>
    </w:p>
    <w:p w:rsidR="002B50E3">
      <w:pPr>
        <w:snapToGrid w:val="0"/>
        <w:spacing w:line="360" w:lineRule="auto"/>
        <w:rPr>
          <w:rFonts w:ascii="仿宋" w:eastAsia="仿宋" w:hAnsi="仿宋"/>
          <w:sz w:val="28"/>
        </w:rPr>
      </w:pPr>
      <w:r>
        <w:rPr>
          <w:rFonts w:ascii="仿宋" w:eastAsia="仿宋" w:hAnsi="仿宋"/>
          <w:sz w:val="28"/>
        </w:rPr>
        <w:t>甲方（公章）</w:t>
      </w:r>
      <w:r>
        <w:rPr>
          <w:rFonts w:ascii="仿宋" w:eastAsia="仿宋" w:hAnsi="仿宋" w:hint="eastAsia"/>
          <w:sz w:val="28"/>
        </w:rPr>
        <w:t xml:space="preserve">：                      </w:t>
      </w:r>
      <w:r>
        <w:rPr>
          <w:rFonts w:ascii="仿宋" w:eastAsia="仿宋" w:hAnsi="仿宋"/>
          <w:sz w:val="28"/>
        </w:rPr>
        <w:t>乙方（公章）</w:t>
      </w:r>
      <w:r>
        <w:rPr>
          <w:rFonts w:ascii="仿宋" w:eastAsia="仿宋" w:hAnsi="仿宋" w:hint="eastAsia"/>
          <w:sz w:val="28"/>
        </w:rPr>
        <w:t>：</w:t>
      </w:r>
    </w:p>
    <w:p w:rsidR="002B50E3">
      <w:pPr>
        <w:snapToGrid w:val="0"/>
        <w:spacing w:line="360" w:lineRule="auto"/>
        <w:rPr>
          <w:rFonts w:ascii="仿宋" w:eastAsia="仿宋" w:hAnsi="仿宋"/>
          <w:sz w:val="28"/>
        </w:rPr>
      </w:pPr>
      <w:r>
        <w:rPr>
          <w:rFonts w:ascii="仿宋" w:eastAsia="仿宋" w:hAnsi="仿宋"/>
          <w:sz w:val="28"/>
        </w:rPr>
        <w:t>法定代表人（签章）</w:t>
        <w:tab/>
        <w:tab/>
        <w:tab/>
        <w:tab/>
        <w:t>法定代表人（签章）</w:t>
      </w:r>
    </w:p>
    <w:p w:rsidR="002B50E3">
      <w:pPr>
        <w:snapToGrid w:val="0"/>
        <w:spacing w:line="360" w:lineRule="auto"/>
        <w:rPr>
          <w:rFonts w:ascii="仿宋" w:eastAsia="仿宋" w:hAnsi="仿宋"/>
          <w:sz w:val="28"/>
        </w:rPr>
      </w:pPr>
      <w:r>
        <w:rPr>
          <w:rFonts w:ascii="仿宋" w:eastAsia="仿宋" w:hAnsi="仿宋"/>
          <w:sz w:val="28"/>
        </w:rPr>
        <w:t>或授权代表：</w:t>
        <w:tab/>
        <w:tab/>
        <w:tab/>
        <w:tab/>
        <w:tab/>
        <w:t>或授权代表：</w:t>
      </w:r>
    </w:p>
    <w:p w:rsidR="002B50E3">
      <w:pPr>
        <w:spacing w:line="490" w:lineRule="exact"/>
        <w:ind w:firstLine="480" w:firstLineChars="200"/>
        <w:rPr>
          <w:rFonts w:ascii="仿宋" w:eastAsia="仿宋" w:hAnsi="仿宋"/>
        </w:rPr>
      </w:pPr>
      <w:r>
        <w:rPr>
          <w:rFonts w:ascii="仿宋" w:eastAsia="仿宋" w:hAnsi="仿宋"/>
          <w:sz w:val="28"/>
        </w:rPr>
        <w:tab/>
        <w:tab/>
        <w:t xml:space="preserve">年   月   日     </w:t>
        <w:tab/>
        <w:tab/>
        <w:tab/>
        <w:tab/>
        <w:t>年   月   日</w:t>
      </w:r>
    </w:p>
    <w:p w:rsidR="002B50E3">
      <w:pPr>
        <w:wordWrap w:val="0"/>
        <w:spacing w:line="440" w:lineRule="exact"/>
        <w:rPr>
          <w:rFonts w:ascii="宋体" w:hAnsi="宋体" w:cs="宋体"/>
        </w:rPr>
      </w:pPr>
    </w:p>
    <w:p w:rsidR="002B50E3">
      <w:pPr>
        <w:wordWrap w:val="0"/>
        <w:spacing w:line="440" w:lineRule="exact"/>
        <w:rPr>
          <w:rFonts w:ascii="宋体" w:hAnsi="宋体" w:cs="宋体"/>
        </w:rPr>
      </w:pPr>
    </w:p>
    <w:p w:rsidR="002B50E3">
      <w:pPr>
        <w:wordWrap w:val="0"/>
        <w:spacing w:line="440" w:lineRule="exact"/>
        <w:rPr>
          <w:rFonts w:ascii="宋体" w:hAnsi="宋体" w:cs="宋体"/>
        </w:rPr>
      </w:pPr>
    </w:p>
    <w:p w:rsidR="002B50E3">
      <w:pPr>
        <w:wordWrap w:val="0"/>
        <w:spacing w:line="490" w:lineRule="exact"/>
        <w:ind w:firstLine="480" w:firstLineChars="200"/>
        <w:rPr>
          <w:rFonts w:ascii="仿宋" w:eastAsia="仿宋" w:hAnsi="仿宋"/>
        </w:rPr>
      </w:pPr>
      <w:r w:rsidR="008756B9">
        <w:rPr>
          <w:rFonts w:ascii="仿宋" w:eastAsia="仿宋" w:hAnsi="仿宋"/>
        </w:rPr>
        <w:br w:type="page"/>
      </w:r>
    </w:p>
    <w:p w:rsidR="002B50E3" w:rsidP="00706567">
      <w:pPr>
        <w:keepNext/>
        <w:keepLines/>
        <w:wordWrap w:val="0"/>
        <w:spacing w:after="60" w:afterLines="25" w:line="360" w:lineRule="auto"/>
        <w:jc w:val="center"/>
        <w:outlineLvl w:val="0"/>
        <w:rPr>
          <w:rFonts w:ascii="Arial" w:hAnsi="Arial"/>
          <w:b/>
          <w:bCs/>
          <w:kern w:val="44"/>
          <w:sz w:val="32"/>
          <w:szCs w:val="32"/>
        </w:rPr>
      </w:pPr>
      <w:r>
        <w:rPr>
          <w:rFonts w:ascii="Arial" w:hAnsi="Arial" w:hint="eastAsia"/>
          <w:b/>
          <w:bCs/>
          <w:kern w:val="44"/>
          <w:sz w:val="32"/>
          <w:szCs w:val="32"/>
        </w:rPr>
        <w:t>第二册通用条款（公开招标）</w:t>
      </w:r>
    </w:p>
    <w:p w:rsidR="002B50E3" w:rsidP="00706567">
      <w:pPr>
        <w:keepNext/>
        <w:keepLines/>
        <w:numPr>
          <w:ilvl w:val="0"/>
          <w:numId w:val="6"/>
        </w:numPr>
        <w:tabs>
          <w:tab w:val="left" w:pos="720"/>
        </w:tabs>
        <w:wordWrap w:val="0"/>
        <w:adjustRightInd w:val="0"/>
        <w:spacing w:before="120" w:beforeLines="50" w:after="120" w:afterLines="50" w:line="360" w:lineRule="auto"/>
        <w:ind w:left="562" w:hanging="562"/>
        <w:jc w:val="center"/>
        <w:textAlignment w:val="baseline"/>
        <w:outlineLvl w:val="1"/>
        <w:rPr>
          <w:rFonts w:ascii="Cambria" w:hAnsi="Cambria"/>
          <w:b/>
          <w:bCs/>
          <w:sz w:val="28"/>
          <w:szCs w:val="28"/>
        </w:rPr>
      </w:pPr>
      <w:bookmarkStart w:id="31" w:name="_Hlk72399513"/>
      <w:r>
        <w:rPr>
          <w:rFonts w:ascii="Cambria" w:hAnsi="Cambria" w:hint="eastAsia"/>
          <w:b/>
          <w:bCs/>
          <w:sz w:val="28"/>
          <w:szCs w:val="28"/>
        </w:rPr>
        <w:t>总则</w:t>
      </w:r>
      <w:bookmarkEnd w:id="31"/>
    </w:p>
    <w:p w:rsidR="002B50E3">
      <w:pPr>
        <w:wordWrap w:val="0"/>
        <w:spacing w:line="360" w:lineRule="auto"/>
        <w:rPr>
          <w:rFonts w:ascii="黑体" w:eastAsia="黑体" w:hAnsi="宋体"/>
        </w:rPr>
      </w:pPr>
      <w:r>
        <w:rPr>
          <w:rFonts w:ascii="黑体" w:eastAsia="黑体" w:hAnsi="宋体" w:hint="eastAsia"/>
        </w:rPr>
        <w:t>1. 通用条款说明</w:t>
      </w:r>
    </w:p>
    <w:p w:rsidR="002B50E3">
      <w:pPr>
        <w:wordWrap w:val="0"/>
        <w:spacing w:line="360" w:lineRule="auto"/>
        <w:ind w:firstLine="470" w:firstLineChars="196"/>
        <w:rPr>
          <w:rFonts w:ascii="宋体" w:hAnsi="宋体"/>
          <w:szCs w:val="21"/>
        </w:rPr>
      </w:pPr>
      <w:r>
        <w:rPr>
          <w:rFonts w:ascii="宋体" w:hAnsi="宋体" w:hint="eastAsia"/>
          <w:szCs w:val="21"/>
        </w:rPr>
        <w:t>1.1招标代理机构发出招标文件通用条款版本，列出深圳市政府采购项目进行招标采购所适用的通用条款内容。</w:t>
      </w:r>
      <w:bookmarkStart w:id="32" w:name="_Hlk72399729"/>
      <w:r>
        <w:rPr>
          <w:rFonts w:ascii="宋体" w:hAnsi="宋体" w:hint="eastAsia"/>
          <w:szCs w:val="21"/>
        </w:rPr>
        <w:t>如有需要，招标代理机构可以对通用条款的内容进行补充。</w:t>
      </w:r>
      <w:bookmarkEnd w:id="32"/>
    </w:p>
    <w:p w:rsidR="002B50E3">
      <w:pPr>
        <w:wordWrap w:val="0"/>
        <w:spacing w:line="360" w:lineRule="auto"/>
        <w:ind w:firstLine="470" w:firstLineChars="196"/>
        <w:rPr>
          <w:rFonts w:ascii="宋体" w:hAnsi="宋体"/>
          <w:szCs w:val="21"/>
        </w:rPr>
      </w:pPr>
      <w:r>
        <w:rPr>
          <w:rFonts w:ascii="宋体" w:hAnsi="宋体" w:hint="eastAsia"/>
          <w:szCs w:val="21"/>
        </w:rPr>
        <w:t>1.2招标文件分为第一册“专用条款”和第二册“通用条款”。</w:t>
      </w:r>
    </w:p>
    <w:p w:rsidR="002B50E3">
      <w:pPr>
        <w:wordWrap w:val="0"/>
        <w:spacing w:line="360" w:lineRule="auto"/>
        <w:ind w:firstLine="470" w:firstLineChars="196"/>
        <w:rPr>
          <w:rFonts w:ascii="宋体" w:hAnsi="宋体"/>
          <w:szCs w:val="21"/>
        </w:rPr>
      </w:pPr>
      <w:r>
        <w:rPr>
          <w:rFonts w:ascii="宋体" w:hAnsi="宋体" w:hint="eastAsia"/>
          <w:szCs w:val="21"/>
        </w:rPr>
        <w:t>1.3“专用条款”是对本次采购项目的具体要求，包含招标公告、对通用条款的补充内容及其他关键信息、用户需求书、投标文件格式及附件、合同条款及格式等内容。</w:t>
      </w:r>
    </w:p>
    <w:p w:rsidR="002B50E3">
      <w:pPr>
        <w:wordWrap w:val="0"/>
        <w:spacing w:line="360" w:lineRule="auto"/>
        <w:ind w:firstLine="470" w:firstLineChars="196"/>
        <w:rPr>
          <w:rFonts w:ascii="宋体" w:hAnsi="宋体"/>
          <w:szCs w:val="21"/>
        </w:rPr>
      </w:pPr>
      <w:r>
        <w:rPr>
          <w:rFonts w:ascii="宋体" w:hAnsi="宋体" w:hint="eastAsia"/>
          <w:szCs w:val="21"/>
        </w:rPr>
        <w:t>1.4“通用条款”是适用于政府采购公开招标项目的基础性条款，具有普遍性和通用性。</w:t>
      </w:r>
    </w:p>
    <w:p w:rsidR="002B50E3">
      <w:pPr>
        <w:wordWrap w:val="0"/>
        <w:spacing w:line="360" w:lineRule="auto"/>
        <w:ind w:firstLine="470" w:firstLineChars="196"/>
        <w:rPr>
          <w:rFonts w:ascii="宋体" w:hAnsi="宋体"/>
          <w:szCs w:val="21"/>
        </w:rPr>
      </w:pPr>
      <w:r>
        <w:rPr>
          <w:rFonts w:ascii="宋体" w:hAnsi="宋体" w:hint="eastAsia"/>
          <w:szCs w:val="21"/>
        </w:rPr>
        <w:t>1.5“专用条款”和“通用条款”表述不一致或有冲突时，以“专用条款”为准。</w:t>
      </w:r>
    </w:p>
    <w:p w:rsidR="002B50E3">
      <w:pPr>
        <w:wordWrap w:val="0"/>
        <w:spacing w:line="360" w:lineRule="auto"/>
        <w:rPr>
          <w:rFonts w:ascii="黑体" w:eastAsia="黑体" w:hAnsi="宋体"/>
        </w:rPr>
      </w:pPr>
      <w:r>
        <w:rPr>
          <w:rFonts w:ascii="黑体" w:eastAsia="黑体" w:hAnsi="宋体" w:hint="eastAsia"/>
        </w:rPr>
        <w:t>2</w:t>
      </w:r>
      <w:r>
        <w:rPr>
          <w:rFonts w:ascii="黑体" w:eastAsia="黑体" w:hAnsi="宋体"/>
        </w:rPr>
        <w:t>．</w:t>
      </w:r>
      <w:r>
        <w:rPr>
          <w:rFonts w:ascii="黑体" w:eastAsia="黑体" w:hAnsi="宋体" w:hint="eastAsia"/>
        </w:rPr>
        <w:t>招标说明</w:t>
      </w:r>
    </w:p>
    <w:p w:rsidR="002B50E3">
      <w:pPr>
        <w:wordWrap w:val="0"/>
        <w:spacing w:line="360" w:lineRule="auto"/>
        <w:ind w:firstLine="470" w:firstLineChars="196"/>
        <w:rPr>
          <w:rFonts w:ascii="宋体" w:hAnsi="宋体"/>
          <w:szCs w:val="21"/>
        </w:rPr>
      </w:pPr>
      <w:r>
        <w:rPr>
          <w:rFonts w:ascii="宋体" w:hAnsi="宋体" w:hint="eastAsia"/>
          <w:szCs w:val="21"/>
        </w:rPr>
        <w:t>本项目按照《深圳经济特区政府采购条例》、《深圳经济特区政府采购条例实施细则》及政府采购其他法律法规，通过公开招标方式确定中标供应商。</w:t>
      </w:r>
    </w:p>
    <w:p w:rsidR="002B50E3">
      <w:pPr>
        <w:wordWrap w:val="0"/>
        <w:spacing w:line="360" w:lineRule="auto"/>
        <w:rPr>
          <w:rFonts w:ascii="黑体" w:eastAsia="黑体" w:hAnsi="宋体"/>
        </w:rPr>
      </w:pPr>
      <w:r>
        <w:rPr>
          <w:rFonts w:ascii="黑体" w:eastAsia="黑体" w:hAnsi="宋体" w:hint="eastAsia"/>
        </w:rPr>
        <w:t>3．定义</w:t>
      </w:r>
    </w:p>
    <w:p w:rsidR="002B50E3">
      <w:pPr>
        <w:wordWrap w:val="0"/>
        <w:spacing w:line="360" w:lineRule="auto"/>
        <w:ind w:firstLine="480" w:firstLineChars="200"/>
        <w:rPr>
          <w:rFonts w:ascii="宋体" w:hAnsi="宋体"/>
          <w:szCs w:val="21"/>
        </w:rPr>
      </w:pPr>
      <w:r>
        <w:rPr>
          <w:rFonts w:ascii="宋体" w:hAnsi="宋体"/>
          <w:szCs w:val="21"/>
        </w:rPr>
        <w:t>招标文件中下列术语应解释为：</w:t>
      </w:r>
    </w:p>
    <w:p w:rsidR="002B50E3">
      <w:pPr>
        <w:wordWrap w:val="0"/>
        <w:spacing w:line="360" w:lineRule="auto"/>
        <w:ind w:firstLine="470" w:firstLineChars="196"/>
        <w:rPr>
          <w:rFonts w:ascii="宋体" w:hAnsi="宋体"/>
          <w:szCs w:val="21"/>
        </w:rPr>
      </w:pPr>
      <w:r>
        <w:rPr>
          <w:rFonts w:ascii="宋体" w:hAnsi="宋体" w:hint="eastAsia"/>
          <w:szCs w:val="21"/>
        </w:rPr>
        <w:t>3.</w:t>
      </w:r>
      <w:r>
        <w:rPr>
          <w:rFonts w:ascii="宋体" w:hAnsi="宋体"/>
          <w:szCs w:val="21"/>
        </w:rPr>
        <w:t>1</w:t>
      </w:r>
      <w:r>
        <w:rPr>
          <w:rFonts w:ascii="宋体" w:hAnsi="宋体" w:hint="eastAsia"/>
          <w:szCs w:val="21"/>
        </w:rPr>
        <w:t>“采购人”：指利用财政性资金依法进行政府采购的国家机关、事业单位、团体组织；</w:t>
      </w:r>
    </w:p>
    <w:p w:rsidR="002B50E3">
      <w:pPr>
        <w:wordWrap w:val="0"/>
        <w:spacing w:line="360" w:lineRule="auto"/>
        <w:ind w:firstLine="470" w:firstLineChars="196"/>
        <w:rPr>
          <w:rFonts w:ascii="宋体" w:hAnsi="宋体"/>
          <w:szCs w:val="21"/>
          <w:highlight w:val="cyan"/>
        </w:rPr>
      </w:pPr>
      <w:r>
        <w:rPr>
          <w:rFonts w:ascii="宋体" w:hAnsi="宋体" w:hint="eastAsia"/>
          <w:szCs w:val="21"/>
        </w:rPr>
        <w:t>3.2“招标代理机构”</w:t>
      </w:r>
      <w:r>
        <w:rPr>
          <w:rFonts w:ascii="宋体" w:hAnsi="宋体"/>
          <w:color w:val="000000"/>
          <w:szCs w:val="21"/>
        </w:rPr>
        <w:t xml:space="preserve"> 指依法</w:t>
      </w:r>
      <w:r>
        <w:rPr>
          <w:rFonts w:ascii="宋体" w:hAnsi="宋体" w:hint="eastAsia"/>
          <w:color w:val="000000"/>
          <w:szCs w:val="21"/>
        </w:rPr>
        <w:t>设立</w:t>
      </w:r>
      <w:r>
        <w:rPr>
          <w:rFonts w:ascii="宋体" w:hAnsi="宋体"/>
          <w:color w:val="000000"/>
          <w:szCs w:val="21"/>
        </w:rPr>
        <w:t>、从事招标代理业务并提供相关服务的专门机构。本</w:t>
      </w:r>
      <w:r>
        <w:rPr>
          <w:rFonts w:ascii="宋体" w:hAnsi="宋体" w:hint="eastAsia"/>
          <w:color w:val="000000"/>
          <w:szCs w:val="21"/>
        </w:rPr>
        <w:t>次</w:t>
      </w:r>
      <w:r>
        <w:rPr>
          <w:rFonts w:ascii="宋体" w:hAnsi="宋体"/>
          <w:color w:val="000000"/>
          <w:szCs w:val="21"/>
        </w:rPr>
        <w:t>招</w:t>
      </w:r>
      <w:r>
        <w:rPr>
          <w:rFonts w:ascii="宋体" w:hAnsi="宋体" w:hint="eastAsia"/>
          <w:color w:val="000000"/>
          <w:szCs w:val="21"/>
        </w:rPr>
        <w:t>标</w:t>
      </w:r>
      <w:r>
        <w:rPr>
          <w:rFonts w:ascii="宋体" w:hAnsi="宋体"/>
          <w:color w:val="000000"/>
          <w:szCs w:val="21"/>
        </w:rPr>
        <w:t>的招标</w:t>
      </w:r>
      <w:r>
        <w:rPr>
          <w:rFonts w:ascii="宋体" w:hAnsi="宋体" w:hint="eastAsia"/>
          <w:color w:val="000000"/>
          <w:szCs w:val="21"/>
        </w:rPr>
        <w:t>代理</w:t>
      </w:r>
      <w:r>
        <w:rPr>
          <w:rFonts w:ascii="宋体" w:hAnsi="宋体"/>
          <w:color w:val="000000"/>
          <w:szCs w:val="21"/>
        </w:rPr>
        <w:t>机构特指</w:t>
      </w:r>
      <w:r>
        <w:rPr>
          <w:rFonts w:ascii="宋体" w:hAnsi="宋体" w:hint="eastAsia"/>
          <w:color w:val="000000"/>
          <w:szCs w:val="21"/>
        </w:rPr>
        <w:t>“深圳高星项目管理有限公司</w:t>
      </w:r>
      <w:r>
        <w:rPr>
          <w:rFonts w:ascii="宋体" w:hAnsi="宋体"/>
          <w:color w:val="000000"/>
          <w:szCs w:val="21"/>
        </w:rPr>
        <w:t>”。</w:t>
      </w:r>
    </w:p>
    <w:p w:rsidR="002B50E3">
      <w:pPr>
        <w:wordWrap w:val="0"/>
        <w:spacing w:line="360" w:lineRule="auto"/>
        <w:ind w:firstLine="470" w:firstLineChars="196"/>
        <w:rPr>
          <w:rFonts w:ascii="宋体" w:hAnsi="宋体"/>
          <w:szCs w:val="21"/>
        </w:rPr>
      </w:pPr>
      <w:r>
        <w:rPr>
          <w:rFonts w:ascii="宋体" w:hAnsi="宋体" w:hint="eastAsia"/>
          <w:szCs w:val="21"/>
        </w:rPr>
        <w:t>3.3“投标人”，即供应商，指参加投标竞争并愿意按照招标文件要求向采购人提供货物、工程或者服务的依法成立的法人、其他组织或者自然人；</w:t>
      </w:r>
    </w:p>
    <w:p w:rsidR="002B50E3">
      <w:pPr>
        <w:wordWrap w:val="0"/>
        <w:spacing w:line="360" w:lineRule="auto"/>
        <w:ind w:firstLine="470" w:firstLineChars="196"/>
        <w:rPr>
          <w:rFonts w:ascii="宋体" w:hAnsi="宋体"/>
          <w:szCs w:val="21"/>
        </w:rPr>
      </w:pPr>
      <w:r>
        <w:rPr>
          <w:rFonts w:ascii="宋体" w:hAnsi="宋体" w:hint="eastAsia"/>
          <w:szCs w:val="21"/>
        </w:rPr>
        <w:t>3.4“评审委员会”是依据《深圳经济特区政府采购条例》、《深圳经济特区政府采购条例实施细则》等有关规定组建的专门负责本次招标评审工作的临时性机构；</w:t>
      </w:r>
    </w:p>
    <w:p w:rsidR="002B50E3">
      <w:pPr>
        <w:wordWrap w:val="0"/>
        <w:spacing w:line="360" w:lineRule="auto"/>
        <w:ind w:firstLine="470" w:firstLineChars="196"/>
        <w:rPr>
          <w:rFonts w:ascii="宋体" w:hAnsi="宋体"/>
          <w:szCs w:val="21"/>
        </w:rPr>
      </w:pPr>
      <w:r>
        <w:rPr>
          <w:rFonts w:ascii="宋体" w:hAnsi="宋体" w:hint="eastAsia"/>
          <w:szCs w:val="21"/>
        </w:rPr>
        <w:t>3.5“日期”</w:t>
      </w:r>
      <w:r>
        <w:rPr>
          <w:rFonts w:ascii="宋体" w:hAnsi="宋体"/>
          <w:szCs w:val="21"/>
        </w:rPr>
        <w:t>指</w:t>
      </w:r>
      <w:r>
        <w:rPr>
          <w:rFonts w:ascii="宋体" w:hAnsi="宋体" w:hint="eastAsia"/>
          <w:szCs w:val="21"/>
        </w:rPr>
        <w:t>公历日；</w:t>
      </w:r>
    </w:p>
    <w:p w:rsidR="002B50E3">
      <w:pPr>
        <w:wordWrap w:val="0"/>
        <w:spacing w:line="360" w:lineRule="auto"/>
        <w:ind w:firstLine="470" w:firstLineChars="196"/>
        <w:rPr>
          <w:rFonts w:ascii="宋体" w:hAnsi="宋体"/>
          <w:szCs w:val="21"/>
        </w:rPr>
      </w:pPr>
      <w:r>
        <w:rPr>
          <w:rFonts w:ascii="宋体" w:hAnsi="宋体" w:hint="eastAsia"/>
          <w:szCs w:val="21"/>
        </w:rPr>
        <w:t>3.6“合同”指由本次招标所产生的合同或合约文件；</w:t>
      </w:r>
    </w:p>
    <w:p w:rsidR="002B50E3">
      <w:pPr>
        <w:wordWrap w:val="0"/>
        <w:spacing w:line="360" w:lineRule="auto"/>
        <w:ind w:firstLine="470" w:firstLineChars="196"/>
        <w:rPr>
          <w:rFonts w:ascii="宋体" w:hAnsi="宋体"/>
          <w:szCs w:val="21"/>
        </w:rPr>
      </w:pPr>
      <w:r>
        <w:rPr>
          <w:rFonts w:ascii="宋体" w:hAnsi="宋体" w:hint="eastAsia"/>
          <w:szCs w:val="21"/>
        </w:rPr>
        <w:t>3.7“电子投标文件”指利用</w:t>
      </w:r>
      <w:r>
        <w:rPr>
          <w:rFonts w:ascii="宋体" w:hAnsi="宋体" w:hint="eastAsia"/>
          <w:b/>
          <w:bCs/>
          <w:color w:val="FF0000"/>
          <w:szCs w:val="21"/>
        </w:rPr>
        <w:t>深圳政府采购智慧平台</w:t>
      </w:r>
      <w:r>
        <w:rPr>
          <w:rFonts w:ascii="宋体" w:hAnsi="宋体" w:hint="eastAsia"/>
          <w:szCs w:val="21"/>
        </w:rPr>
        <w:t>投标文件制作专用软件制作并加密的投标文件,适用于网上投标；（投标文件制作软件可从“下载地址：http://zfcg.szggzy.com:8081/TPBidder/memberLogin中工具下载-深圳智慧采购平台投标文件制作专用软件.zip”下载）；</w:t>
      </w:r>
    </w:p>
    <w:p w:rsidR="002B50E3">
      <w:pPr>
        <w:wordWrap w:val="0"/>
        <w:spacing w:line="360" w:lineRule="auto"/>
        <w:ind w:firstLine="470" w:firstLineChars="196"/>
        <w:rPr>
          <w:rFonts w:ascii="宋体" w:hAnsi="宋体"/>
          <w:szCs w:val="21"/>
        </w:rPr>
      </w:pPr>
      <w:r>
        <w:rPr>
          <w:rFonts w:ascii="宋体" w:hAnsi="宋体" w:hint="eastAsia"/>
          <w:szCs w:val="21"/>
        </w:rPr>
        <w:t>3.8““网上投标”指通过http://zfcg.szggzy.com:8081/TPBidder/memberLogin网站上传电子投标文件；</w:t>
      </w:r>
    </w:p>
    <w:p w:rsidR="002B50E3">
      <w:pPr>
        <w:wordWrap w:val="0"/>
        <w:spacing w:line="360" w:lineRule="auto"/>
        <w:ind w:firstLine="470" w:firstLineChars="196"/>
        <w:rPr>
          <w:rFonts w:ascii="宋体" w:hAnsi="宋体"/>
          <w:szCs w:val="21"/>
        </w:rPr>
      </w:pPr>
      <w:r>
        <w:rPr>
          <w:rFonts w:ascii="宋体" w:hAnsi="宋体" w:hint="eastAsia"/>
          <w:szCs w:val="21"/>
        </w:rPr>
        <w:t>3.9招标文件中的标题或题名仅起引导作用，而不应视为对招标文件内容的理解和解释。</w:t>
      </w:r>
    </w:p>
    <w:p w:rsidR="002B50E3">
      <w:pPr>
        <w:wordWrap w:val="0"/>
        <w:spacing w:line="360" w:lineRule="auto"/>
        <w:rPr>
          <w:rFonts w:ascii="黑体" w:eastAsia="黑体" w:hAnsi="宋体"/>
        </w:rPr>
      </w:pPr>
      <w:r>
        <w:rPr>
          <w:rFonts w:ascii="黑体" w:eastAsia="黑体" w:hAnsi="宋体" w:hint="eastAsia"/>
        </w:rPr>
        <w:t xml:space="preserve">4. </w:t>
      </w:r>
      <w:bookmarkStart w:id="33" w:name="_Hlk72398643"/>
      <w:r>
        <w:rPr>
          <w:rFonts w:ascii="黑体" w:eastAsia="黑体" w:hAnsi="宋体" w:hint="eastAsia"/>
        </w:rPr>
        <w:t>政府采购供应商责任</w:t>
      </w:r>
    </w:p>
    <w:p w:rsidR="002B50E3">
      <w:pPr>
        <w:wordWrap w:val="0"/>
        <w:spacing w:line="360" w:lineRule="auto"/>
        <w:ind w:firstLine="470" w:firstLineChars="196"/>
        <w:rPr>
          <w:rFonts w:ascii="宋体" w:hAnsi="宋体"/>
          <w:szCs w:val="21"/>
        </w:rPr>
      </w:pPr>
      <w:r>
        <w:rPr>
          <w:rFonts w:ascii="宋体" w:hAnsi="宋体" w:hint="eastAsia"/>
          <w:szCs w:val="21"/>
        </w:rPr>
        <w:t>4.1欢迎诚信、有实力和有社会责任心的供应商参与政府采购事业。</w:t>
      </w:r>
    </w:p>
    <w:p w:rsidR="002B50E3">
      <w:pPr>
        <w:wordWrap w:val="0"/>
        <w:spacing w:line="360" w:lineRule="auto"/>
        <w:ind w:firstLine="470" w:firstLineChars="196"/>
        <w:rPr>
          <w:rFonts w:ascii="宋体" w:hAnsi="宋体"/>
          <w:szCs w:val="21"/>
        </w:rPr>
      </w:pPr>
      <w:r>
        <w:rPr>
          <w:rFonts w:ascii="宋体" w:hAnsi="宋体" w:hint="eastAsia"/>
          <w:szCs w:val="21"/>
        </w:rPr>
        <w:t>4.2投标人应当遵循公平竞争的原则，不得恶意串通，不得妨碍其他投标人的竞争行为，不得损害采购人或者其他投标人的合法权益。如违反上述要求，经核实后，供应商的投标无效。</w:t>
      </w:r>
    </w:p>
    <w:p w:rsidR="002B50E3">
      <w:pPr>
        <w:wordWrap w:val="0"/>
        <w:spacing w:line="360" w:lineRule="auto"/>
        <w:rPr>
          <w:rFonts w:ascii="黑体" w:eastAsia="黑体" w:hAnsi="宋体"/>
        </w:rPr>
      </w:pPr>
      <w:r>
        <w:rPr>
          <w:rFonts w:ascii="黑体" w:eastAsia="黑体" w:hAnsi="宋体" w:hint="eastAsia"/>
        </w:rPr>
        <w:t>5．投标人参加政府采购的条件</w:t>
      </w:r>
    </w:p>
    <w:p w:rsidR="002B50E3">
      <w:pPr>
        <w:wordWrap w:val="0"/>
        <w:spacing w:line="360" w:lineRule="auto"/>
        <w:ind w:firstLine="470" w:firstLineChars="196"/>
        <w:rPr>
          <w:rFonts w:ascii="宋体" w:hAnsi="宋体"/>
          <w:szCs w:val="21"/>
        </w:rPr>
      </w:pPr>
      <w:r>
        <w:rPr>
          <w:rFonts w:ascii="宋体" w:hAnsi="宋体" w:hint="eastAsia"/>
          <w:szCs w:val="21"/>
        </w:rPr>
        <w:t>5.1投标人应在投标前到</w:t>
      </w:r>
      <w:r>
        <w:rPr>
          <w:rFonts w:ascii="宋体" w:hAnsi="宋体" w:hint="eastAsia"/>
          <w:b/>
          <w:bCs/>
          <w:szCs w:val="21"/>
        </w:rPr>
        <w:t>深圳公共资源交易中心（具体在深圳交易集团有限公司政府采购业务分公司进行办理）</w:t>
      </w:r>
      <w:r>
        <w:rPr>
          <w:rFonts w:ascii="宋体" w:hAnsi="宋体" w:hint="eastAsia"/>
          <w:szCs w:val="21"/>
        </w:rPr>
        <w:t>进行注册并办理电子密钥。《</w:t>
      </w:r>
      <w:r>
        <w:fldChar w:fldCharType="begin"/>
      </w:r>
      <w:r>
        <w:instrText xml:space="preserve"> HYPERLINK "http://www.szzfcg.cn/viewer.do?id=2455258" </w:instrText>
      </w:r>
      <w:r>
        <w:fldChar w:fldCharType="separate"/>
      </w:r>
      <w:r>
        <w:rPr>
          <w:rFonts w:ascii="宋体" w:hAnsi="宋体"/>
          <w:szCs w:val="21"/>
        </w:rPr>
        <w:t>供应商注册及电子密钥新申请指引</w:t>
      </w:r>
      <w:r>
        <w:rPr>
          <w:rFonts w:ascii="宋体" w:hAnsi="宋体"/>
          <w:szCs w:val="21"/>
        </w:rPr>
        <w:fldChar w:fldCharType="end"/>
      </w:r>
      <w:r>
        <w:rPr>
          <w:rFonts w:ascii="宋体" w:hAnsi="宋体" w:hint="eastAsia"/>
          <w:szCs w:val="21"/>
        </w:rPr>
        <w:t>》详见</w:t>
      </w:r>
      <w:r>
        <w:rPr>
          <w:b/>
        </w:rPr>
        <w:t>www.szggzy.com</w:t>
      </w:r>
      <w:r>
        <w:rPr>
          <w:rFonts w:ascii="宋体" w:hAnsi="宋体" w:hint="eastAsia"/>
          <w:szCs w:val="21"/>
        </w:rPr>
        <w:t>网站“交易服务指南-政府采购-服务指南”。</w:t>
      </w:r>
    </w:p>
    <w:p w:rsidR="002B50E3">
      <w:pPr>
        <w:wordWrap w:val="0"/>
        <w:spacing w:line="360" w:lineRule="auto"/>
        <w:ind w:firstLine="470" w:firstLineChars="196"/>
        <w:rPr>
          <w:rFonts w:ascii="宋体" w:hAnsi="宋体"/>
          <w:szCs w:val="21"/>
        </w:rPr>
      </w:pPr>
      <w:r>
        <w:rPr>
          <w:rFonts w:ascii="宋体" w:hAnsi="宋体" w:hint="eastAsia"/>
          <w:szCs w:val="21"/>
        </w:rPr>
        <w:t>5.2投标人资格要求</w:t>
      </w:r>
    </w:p>
    <w:p w:rsidR="002B50E3">
      <w:pPr>
        <w:wordWrap w:val="0"/>
        <w:spacing w:line="360" w:lineRule="auto"/>
        <w:ind w:firstLine="470" w:firstLineChars="196"/>
        <w:rPr>
          <w:rFonts w:ascii="宋体" w:hAnsi="宋体"/>
          <w:szCs w:val="21"/>
        </w:rPr>
      </w:pPr>
      <w:r>
        <w:rPr>
          <w:rFonts w:ascii="宋体" w:hAnsi="宋体" w:hint="eastAsia"/>
          <w:szCs w:val="21"/>
        </w:rPr>
        <w:t>参加本项目的投标人应具备的资格条件详见本项目招标公告中 “投标人资格要求”（即申请人的资格要求）的内容。</w:t>
      </w:r>
    </w:p>
    <w:p w:rsidR="002B50E3">
      <w:pPr>
        <w:wordWrap w:val="0"/>
        <w:spacing w:line="360" w:lineRule="auto"/>
        <w:ind w:firstLine="470" w:firstLineChars="196"/>
        <w:rPr>
          <w:rFonts w:ascii="宋体" w:hAnsi="宋体"/>
          <w:szCs w:val="21"/>
        </w:rPr>
      </w:pPr>
      <w:r>
        <w:rPr>
          <w:rFonts w:ascii="宋体" w:hAnsi="宋体" w:hint="eastAsia"/>
          <w:szCs w:val="21"/>
        </w:rPr>
        <w:t>5.3联合体投标</w:t>
      </w:r>
    </w:p>
    <w:p w:rsidR="002B50E3">
      <w:pPr>
        <w:wordWrap w:val="0"/>
        <w:spacing w:line="360" w:lineRule="auto"/>
        <w:ind w:firstLine="470" w:firstLineChars="196"/>
        <w:rPr>
          <w:rFonts w:ascii="宋体" w:hAnsi="宋体"/>
          <w:szCs w:val="21"/>
        </w:rPr>
      </w:pPr>
      <w:r>
        <w:rPr>
          <w:rFonts w:ascii="宋体" w:hAnsi="宋体" w:hint="eastAsia"/>
          <w:szCs w:val="21"/>
        </w:rPr>
        <w:t>5.3.1　以下有关联合体投标的条款仅适用于允许投标人组成联合体投标的项目。</w:t>
      </w:r>
    </w:p>
    <w:p w:rsidR="002B50E3">
      <w:pPr>
        <w:wordWrap w:val="0"/>
        <w:spacing w:line="360" w:lineRule="auto"/>
        <w:ind w:firstLine="470" w:firstLineChars="196"/>
        <w:rPr>
          <w:rFonts w:ascii="宋体" w:hAnsi="宋体"/>
          <w:szCs w:val="21"/>
        </w:rPr>
      </w:pPr>
      <w:r>
        <w:rPr>
          <w:rFonts w:ascii="宋体" w:hAnsi="宋体" w:hint="eastAsia"/>
          <w:szCs w:val="21"/>
        </w:rPr>
        <w:t>5.3.2  由两个或两个以上的自然人、法人或者其他组织可以组成一个联合体，以一个供应商的身份共同投标时，应符合以下原则：</w:t>
      </w:r>
    </w:p>
    <w:p w:rsidR="002B50E3">
      <w:pPr>
        <w:wordWrap w:val="0"/>
        <w:spacing w:line="360" w:lineRule="auto"/>
        <w:ind w:firstLine="470" w:firstLineChars="196"/>
        <w:rPr>
          <w:rFonts w:ascii="宋体" w:hAnsi="宋体"/>
        </w:rPr>
      </w:pPr>
      <w:r>
        <w:rPr>
          <w:rFonts w:ascii="宋体" w:hAnsi="宋体" w:hint="eastAsia"/>
        </w:rPr>
        <w:t>（1）投标联合体各方参加政府采购活动应当具备下列条件：</w:t>
      </w:r>
    </w:p>
    <w:p w:rsidR="002B50E3">
      <w:pPr>
        <w:wordWrap w:val="0"/>
        <w:spacing w:line="360" w:lineRule="auto"/>
        <w:ind w:left="480" w:firstLine="470" w:leftChars="200" w:firstLineChars="196"/>
        <w:rPr>
          <w:rFonts w:ascii="宋体" w:hAnsi="宋体"/>
        </w:rPr>
      </w:pPr>
      <w:r>
        <w:rPr>
          <w:rFonts w:ascii="宋体" w:hAnsi="宋体" w:hint="eastAsia"/>
        </w:rPr>
        <w:t>1、具有独立承担民事责任的能力；</w:t>
      </w:r>
    </w:p>
    <w:p w:rsidR="002B50E3">
      <w:pPr>
        <w:wordWrap w:val="0"/>
        <w:spacing w:line="360" w:lineRule="auto"/>
        <w:ind w:left="420" w:firstLine="470" w:firstLineChars="196"/>
        <w:rPr>
          <w:rFonts w:ascii="宋体" w:hAnsi="宋体"/>
        </w:rPr>
      </w:pPr>
      <w:r>
        <w:rPr>
          <w:rFonts w:ascii="宋体" w:hAnsi="宋体" w:hint="eastAsia"/>
        </w:rPr>
        <w:t>2、有良好的商业信誉和健全的财务会计制度；</w:t>
      </w:r>
    </w:p>
    <w:p w:rsidR="002B50E3">
      <w:pPr>
        <w:wordWrap w:val="0"/>
        <w:spacing w:line="360" w:lineRule="auto"/>
        <w:ind w:left="480" w:firstLine="470" w:leftChars="200" w:firstLineChars="196"/>
        <w:rPr>
          <w:rFonts w:ascii="宋体" w:hAnsi="宋体"/>
        </w:rPr>
      </w:pPr>
      <w:r>
        <w:rPr>
          <w:rFonts w:ascii="宋体" w:hAnsi="宋体" w:hint="eastAsia"/>
        </w:rPr>
        <w:t>3、具有履行合同所必需的设备和专业技术能力；</w:t>
      </w:r>
    </w:p>
    <w:p w:rsidR="002B50E3">
      <w:pPr>
        <w:wordWrap w:val="0"/>
        <w:spacing w:line="360" w:lineRule="auto"/>
        <w:ind w:left="480" w:firstLine="470" w:leftChars="200" w:firstLineChars="196"/>
        <w:rPr>
          <w:rFonts w:ascii="宋体" w:hAnsi="宋体"/>
        </w:rPr>
      </w:pPr>
      <w:r>
        <w:rPr>
          <w:rFonts w:ascii="宋体" w:hAnsi="宋体" w:hint="eastAsia"/>
        </w:rPr>
        <w:t>4、有依法缴纳税收和社会保障资金的良好记录；</w:t>
      </w:r>
    </w:p>
    <w:p w:rsidR="002B50E3">
      <w:pPr>
        <w:wordWrap w:val="0"/>
        <w:spacing w:line="360" w:lineRule="auto"/>
        <w:ind w:left="480" w:firstLine="470" w:leftChars="200" w:firstLineChars="196"/>
        <w:rPr>
          <w:rFonts w:ascii="宋体" w:hAnsi="宋体"/>
        </w:rPr>
      </w:pPr>
      <w:r>
        <w:rPr>
          <w:rFonts w:ascii="宋体" w:hAnsi="宋体" w:hint="eastAsia"/>
        </w:rPr>
        <w:t>5、参加政府采购活动前三年内，在经营活动中没有重大违法记录；</w:t>
      </w:r>
    </w:p>
    <w:p w:rsidR="002B50E3">
      <w:pPr>
        <w:wordWrap w:val="0"/>
        <w:spacing w:line="360" w:lineRule="auto"/>
        <w:ind w:left="480" w:firstLine="470" w:leftChars="200" w:firstLineChars="196"/>
        <w:rPr>
          <w:rFonts w:ascii="宋体" w:hAnsi="宋体"/>
        </w:rPr>
      </w:pPr>
      <w:r>
        <w:rPr>
          <w:rFonts w:ascii="宋体" w:hAnsi="宋体" w:hint="eastAsia"/>
        </w:rPr>
        <w:t>6、法律、行政法规规定的其他条件。</w:t>
      </w:r>
    </w:p>
    <w:p w:rsidR="002B50E3">
      <w:pPr>
        <w:wordWrap w:val="0"/>
        <w:spacing w:line="360" w:lineRule="auto"/>
        <w:ind w:firstLine="470" w:firstLineChars="196"/>
        <w:rPr>
          <w:rFonts w:ascii="宋体" w:hAnsi="宋体"/>
        </w:rPr>
      </w:pPr>
      <w:r>
        <w:rPr>
          <w:rFonts w:ascii="宋体" w:hAnsi="宋体" w:hint="eastAsia"/>
        </w:rPr>
        <w:t>（2）在投标截止前，投标联合体各方均应注册成</w:t>
      </w:r>
      <w:r>
        <w:rPr>
          <w:rFonts w:ascii="宋体" w:hAnsi="宋体" w:hint="eastAsia"/>
          <w:b/>
          <w:bCs/>
          <w:szCs w:val="21"/>
        </w:rPr>
        <w:t>深圳公共资源交易中心（具体在深圳交易集团有限公司政府采购业务分公司进行办理）</w:t>
      </w:r>
      <w:r>
        <w:rPr>
          <w:rFonts w:ascii="宋体" w:hAnsi="宋体" w:hint="eastAsia"/>
        </w:rPr>
        <w:t>供应商；</w:t>
      </w:r>
    </w:p>
    <w:p w:rsidR="002B50E3">
      <w:pPr>
        <w:wordWrap w:val="0"/>
        <w:spacing w:line="360" w:lineRule="auto"/>
        <w:ind w:firstLine="470" w:firstLineChars="196"/>
        <w:rPr>
          <w:rFonts w:ascii="宋体" w:hAnsi="宋体"/>
        </w:rPr>
      </w:pPr>
      <w:r>
        <w:rPr>
          <w:rFonts w:ascii="宋体" w:hAnsi="宋体" w:hint="eastAsia"/>
        </w:rPr>
        <w:t>（3）联合体中有同类资质的供应商按照联合体分工承担相同工作的，应当按照资质等级较低的供应商确定资质等级；</w:t>
      </w:r>
    </w:p>
    <w:p w:rsidR="002B50E3">
      <w:pPr>
        <w:wordWrap w:val="0"/>
        <w:spacing w:line="360" w:lineRule="auto"/>
        <w:ind w:firstLine="470" w:firstLineChars="196"/>
      </w:pPr>
      <w:r>
        <w:rPr>
          <w:rFonts w:hint="eastAsia"/>
        </w:rPr>
        <w:t>（4）是否允许联合体参加投标，应当由采购人和采购代理机构根据项目的实际情况和潜在供应商的数量自主决定，如果决定接受联合体投标则应当在招标公告中明示；</w:t>
      </w:r>
    </w:p>
    <w:p w:rsidR="002B50E3">
      <w:pPr>
        <w:wordWrap w:val="0"/>
        <w:spacing w:line="360" w:lineRule="auto"/>
        <w:ind w:firstLine="470" w:firstLineChars="196"/>
        <w:rPr>
          <w:rFonts w:ascii="宋体" w:hAnsi="宋体"/>
        </w:rPr>
      </w:pPr>
      <w:r>
        <w:rPr>
          <w:rFonts w:ascii="宋体" w:hAnsi="宋体" w:hint="eastAsia"/>
        </w:rPr>
        <w:t>（5）投标人的投标文件及中标后签署的合同协议对联合体各方均具法律约束力；</w:t>
      </w:r>
    </w:p>
    <w:p w:rsidR="002B50E3">
      <w:pPr>
        <w:wordWrap w:val="0"/>
        <w:spacing w:line="360" w:lineRule="auto"/>
        <w:ind w:firstLine="470" w:firstLineChars="196"/>
        <w:rPr>
          <w:rFonts w:ascii="宋体" w:hAnsi="宋体"/>
        </w:rPr>
      </w:pPr>
      <w:r>
        <w:rPr>
          <w:rFonts w:ascii="宋体" w:hAnsi="宋体" w:hint="eastAsia"/>
        </w:rPr>
        <w:t>（6）联合体各方应当签订联合体投标协议，明确约定各方拟承担的工作和责任，并将该协议随投标文件一并递交给政府集中采购机构；</w:t>
      </w:r>
    </w:p>
    <w:p w:rsidR="002B50E3">
      <w:pPr>
        <w:wordWrap w:val="0"/>
        <w:spacing w:line="360" w:lineRule="auto"/>
        <w:ind w:firstLine="470" w:firstLineChars="196"/>
        <w:rPr>
          <w:rFonts w:ascii="宋体" w:hAnsi="宋体"/>
        </w:rPr>
      </w:pPr>
      <w:r>
        <w:rPr>
          <w:rFonts w:ascii="宋体" w:hAnsi="宋体" w:hint="eastAsia"/>
        </w:rPr>
        <w:t>（7）联合体中标后，联合体各方应当共同与采购人签订合同，就中标项目向采购人承担连带责任；</w:t>
      </w:r>
    </w:p>
    <w:p w:rsidR="002B50E3">
      <w:pPr>
        <w:wordWrap w:val="0"/>
        <w:spacing w:line="360" w:lineRule="auto"/>
        <w:ind w:firstLine="470" w:firstLineChars="196"/>
        <w:rPr>
          <w:rFonts w:ascii="宋体" w:hAnsi="宋体"/>
        </w:rPr>
      </w:pPr>
      <w:r>
        <w:rPr>
          <w:rFonts w:ascii="宋体" w:hAnsi="宋体" w:hint="eastAsia"/>
        </w:rPr>
        <w:t>（8）以联合体形式参加政府采购活动的，联合体各方不得再单独参加或者与其他供应商另外组成联合体参加同一合同项下的政府采购活动，出现上述情况者，其投标和与此有关联合体、总包单位的投标将被拒绝；</w:t>
      </w:r>
    </w:p>
    <w:p w:rsidR="002B50E3">
      <w:pPr>
        <w:wordWrap w:val="0"/>
        <w:spacing w:line="360" w:lineRule="auto"/>
        <w:ind w:firstLine="470" w:firstLineChars="196"/>
        <w:rPr>
          <w:rFonts w:ascii="宋体" w:hAnsi="宋体"/>
          <w:szCs w:val="21"/>
        </w:rPr>
      </w:pPr>
      <w:r>
        <w:rPr>
          <w:rFonts w:ascii="宋体" w:hAnsi="宋体" w:hint="eastAsia"/>
        </w:rPr>
        <w:t>（9）本通用条款中“投标人”一词亦指联合体各方，专用条款另有规定或说明的除外。</w:t>
      </w:r>
    </w:p>
    <w:p w:rsidR="002B50E3">
      <w:pPr>
        <w:wordWrap w:val="0"/>
        <w:spacing w:line="360" w:lineRule="auto"/>
        <w:rPr>
          <w:rFonts w:ascii="黑体" w:eastAsia="黑体" w:hAnsi="宋体"/>
        </w:rPr>
      </w:pPr>
      <w:r>
        <w:rPr>
          <w:rFonts w:ascii="黑体" w:eastAsia="黑体" w:hAnsi="宋体" w:hint="eastAsia"/>
        </w:rPr>
        <w:t>6．政策导向</w:t>
      </w:r>
    </w:p>
    <w:p w:rsidR="002B50E3">
      <w:pPr>
        <w:wordWrap w:val="0"/>
        <w:spacing w:line="360" w:lineRule="auto"/>
        <w:ind w:firstLine="470" w:firstLineChars="196"/>
        <w:rPr>
          <w:rFonts w:ascii="宋体" w:hAnsi="宋体"/>
        </w:rPr>
      </w:pPr>
      <w:r>
        <w:rPr>
          <w:rFonts w:ascii="宋体" w:hAnsi="宋体" w:hint="eastAsia"/>
        </w:rPr>
        <w:t>6.1政府采购扶持贫困地区、中小企业、监狱企业和残疾人福利性单位发展，支持节能减排、环境保护。</w:t>
      </w:r>
    </w:p>
    <w:p w:rsidR="002B50E3">
      <w:pPr>
        <w:wordWrap w:val="0"/>
        <w:spacing w:line="360" w:lineRule="auto"/>
        <w:ind w:firstLine="405"/>
        <w:rPr>
          <w:shd w:val="clear" w:color="auto" w:fill="FFFFFF"/>
        </w:rPr>
      </w:pPr>
      <w:r>
        <w:rPr>
          <w:rFonts w:ascii="宋体" w:hAnsi="宋体" w:hint="eastAsia"/>
        </w:rPr>
        <w:t>6.2本项目落实深圳市政府采购供应商诚信管理政策要求。</w:t>
      </w:r>
    </w:p>
    <w:p w:rsidR="002B50E3">
      <w:pPr>
        <w:wordWrap w:val="0"/>
        <w:spacing w:line="360" w:lineRule="auto"/>
        <w:rPr>
          <w:rFonts w:ascii="黑体" w:eastAsia="黑体" w:hAnsi="宋体"/>
        </w:rPr>
      </w:pPr>
      <w:r>
        <w:rPr>
          <w:rFonts w:ascii="黑体" w:eastAsia="黑体" w:hAnsi="宋体" w:hint="eastAsia"/>
        </w:rPr>
        <w:t>7. 本项目若涉及采购货物，则合格的货物及相应服务应满足以下要求：</w:t>
      </w:r>
    </w:p>
    <w:p w:rsidR="002B50E3">
      <w:pPr>
        <w:wordWrap w:val="0"/>
        <w:spacing w:line="360" w:lineRule="auto"/>
        <w:ind w:firstLine="470" w:firstLineChars="196"/>
        <w:rPr>
          <w:rFonts w:ascii="宋体" w:hAnsi="宋体"/>
        </w:rPr>
      </w:pPr>
      <w:r>
        <w:rPr>
          <w:rFonts w:ascii="宋体" w:hAnsi="宋体" w:hint="eastAsia"/>
        </w:rPr>
        <w:t>7</w:t>
      </w:r>
      <w:r>
        <w:rPr>
          <w:rFonts w:ascii="宋体" w:hAnsi="宋体"/>
        </w:rPr>
        <w:t>.1</w:t>
      </w:r>
      <w:r>
        <w:rPr>
          <w:rFonts w:ascii="宋体" w:hAnsi="宋体" w:hint="eastAsia"/>
        </w:rPr>
        <w:t>必须是全新、未使用过的原装合格正品（包括零部件），如安装或配置了软件的，须为正版软件。</w:t>
      </w:r>
    </w:p>
    <w:p w:rsidR="002B50E3">
      <w:pPr>
        <w:wordWrap w:val="0"/>
        <w:spacing w:line="360" w:lineRule="auto"/>
        <w:ind w:firstLine="470" w:firstLineChars="196"/>
        <w:rPr>
          <w:rFonts w:ascii="宋体" w:hAnsi="宋体"/>
        </w:rPr>
      </w:pPr>
      <w:r>
        <w:rPr>
          <w:rFonts w:ascii="宋体" w:hAnsi="宋体" w:hint="eastAsia"/>
        </w:rPr>
        <w:t>7.2  国产的货物及其有关服务必须符合中华人民共和国的设计、制造生产标准及行业标准。招标公告有其他要求的，亦应符合其要求。</w:t>
      </w:r>
    </w:p>
    <w:p w:rsidR="002B50E3">
      <w:pPr>
        <w:wordWrap w:val="0"/>
        <w:spacing w:line="360" w:lineRule="auto"/>
        <w:ind w:firstLine="470" w:firstLineChars="196"/>
        <w:rPr>
          <w:rFonts w:ascii="宋体" w:hAnsi="宋体"/>
        </w:rPr>
      </w:pPr>
      <w:r>
        <w:rPr>
          <w:rFonts w:ascii="宋体" w:hAnsi="宋体" w:hint="eastAsia"/>
        </w:rPr>
        <w:t>7</w:t>
      </w:r>
      <w:r>
        <w:rPr>
          <w:rFonts w:ascii="宋体" w:hAnsi="宋体"/>
        </w:rPr>
        <w:t>.</w:t>
      </w:r>
      <w:r>
        <w:rPr>
          <w:rFonts w:ascii="宋体" w:hAnsi="宋体" w:hint="eastAsia"/>
        </w:rPr>
        <w:t>3进口货物及其有关服务必须符合原产地和中华人民共和国的设计、制造生产标准及行业标准。进口的货物必须具有合法的进口手续和途径，并通过中华人民共和国商检部门检验。招标公告有其他要求的，亦应符合其要求。</w:t>
      </w:r>
    </w:p>
    <w:p w:rsidR="002B50E3">
      <w:pPr>
        <w:wordWrap w:val="0"/>
        <w:spacing w:line="360" w:lineRule="auto"/>
        <w:ind w:firstLine="470" w:firstLineChars="196"/>
        <w:rPr>
          <w:rFonts w:ascii="宋体" w:hAnsi="宋体"/>
        </w:rPr>
      </w:pPr>
      <w:r>
        <w:rPr>
          <w:rFonts w:ascii="宋体" w:hAnsi="宋体" w:hint="eastAsia"/>
        </w:rPr>
        <w:t>7</w:t>
      </w:r>
      <w:r>
        <w:rPr>
          <w:rFonts w:ascii="宋体" w:hAnsi="宋体"/>
        </w:rPr>
        <w:t>.</w:t>
      </w:r>
      <w:r>
        <w:rPr>
          <w:rFonts w:ascii="宋体" w:hAnsi="宋体" w:hint="eastAsia"/>
        </w:rPr>
        <w:t>4投标人</w:t>
      </w:r>
      <w:bookmarkStart w:id="34" w:name="_Hlk72152753"/>
      <w:r>
        <w:rPr>
          <w:rFonts w:ascii="宋体" w:hAnsi="宋体" w:hint="eastAsia"/>
        </w:rPr>
        <w:t>应保证，其所提供的货物通过合法正规渠道供货，在提供给采购人前具有完全的所有权，采购人在中华人民共和国使用该货物或货物的任何一部分时，不会产生因第三方提出的包括但不限于侵犯其专利权、商标权、工业设计权等知识产权和侵犯其所有权、抵押权等物权及其他权利而引发的纠纷。如有纠纷，投标人应承担全部责任。</w:t>
      </w:r>
      <w:bookmarkEnd w:id="34"/>
    </w:p>
    <w:p w:rsidR="002B50E3">
      <w:pPr>
        <w:wordWrap w:val="0"/>
        <w:spacing w:line="360" w:lineRule="auto"/>
        <w:ind w:firstLine="470" w:firstLineChars="196"/>
        <w:rPr>
          <w:rFonts w:ascii="宋体" w:hAnsi="宋体"/>
        </w:rPr>
      </w:pPr>
      <w:r>
        <w:rPr>
          <w:rFonts w:ascii="宋体" w:hAnsi="宋体" w:hint="eastAsia"/>
        </w:rPr>
        <w:t>7.5投标人应保证，其所提供的货物符合国家强制性标准要求；符合相关行业标准（如具备行政主管部门颁发的资质证书或国家质量监督部门的产品《检验报告》等）。设备到货验收时，还必须提供设备的产品合格证、质量保证文件。若中标后，除非另有约定，投标人必须按合同规定完成设备的安装，并达到验收标准。</w:t>
      </w:r>
    </w:p>
    <w:p w:rsidR="002B50E3">
      <w:pPr>
        <w:wordWrap w:val="0"/>
        <w:spacing w:line="360" w:lineRule="auto"/>
        <w:ind w:firstLine="470" w:firstLineChars="196"/>
        <w:rPr>
          <w:rFonts w:ascii="宋体" w:hAnsi="宋体"/>
        </w:rPr>
      </w:pPr>
      <w:r>
        <w:rPr>
          <w:rFonts w:ascii="宋体" w:hAnsi="宋体" w:hint="eastAsia"/>
        </w:rPr>
        <w:t>7.6工期要求：投标人在投标时对其所投项目应提交交货进度、交货计划等，在合同规定的时间内完成项目实施工作。</w:t>
      </w:r>
    </w:p>
    <w:p w:rsidR="002B50E3">
      <w:pPr>
        <w:wordWrap w:val="0"/>
        <w:spacing w:line="360" w:lineRule="auto"/>
        <w:ind w:firstLine="470" w:firstLineChars="196"/>
        <w:rPr>
          <w:rFonts w:ascii="宋体" w:hAnsi="宋体"/>
        </w:rPr>
      </w:pPr>
      <w:r>
        <w:rPr>
          <w:rFonts w:ascii="宋体" w:hAnsi="宋体" w:hint="eastAsia"/>
        </w:rPr>
        <w:t>7.7投标人必须承担的设备运输、安装调试、验收检测和提供设备操作说明书、图纸等其他相关及类似的义务。</w:t>
      </w:r>
    </w:p>
    <w:p w:rsidR="002B50E3">
      <w:pPr>
        <w:wordWrap w:val="0"/>
        <w:spacing w:line="360" w:lineRule="auto"/>
        <w:rPr>
          <w:rFonts w:ascii="黑体" w:eastAsia="黑体" w:hAnsi="宋体"/>
        </w:rPr>
      </w:pPr>
      <w:r>
        <w:rPr>
          <w:rFonts w:ascii="黑体" w:eastAsia="黑体" w:hAnsi="宋体" w:hint="eastAsia"/>
        </w:rPr>
        <w:t>8．投标费用</w:t>
      </w:r>
    </w:p>
    <w:p w:rsidR="002B50E3">
      <w:pPr>
        <w:wordWrap w:val="0"/>
        <w:spacing w:line="360" w:lineRule="auto"/>
        <w:ind w:firstLine="470" w:firstLineChars="196"/>
        <w:rPr>
          <w:rFonts w:ascii="宋体" w:hAnsi="宋体"/>
          <w:szCs w:val="21"/>
        </w:rPr>
      </w:pPr>
      <w:r>
        <w:rPr>
          <w:rFonts w:ascii="宋体" w:hAnsi="宋体" w:hint="eastAsia"/>
          <w:szCs w:val="21"/>
        </w:rPr>
        <w:t>不论投标结果如何，投标人应承担其编制投标文件与递交投标文件所涉及的一切费用。</w:t>
      </w:r>
    </w:p>
    <w:p w:rsidR="002B50E3">
      <w:pPr>
        <w:wordWrap w:val="0"/>
        <w:spacing w:line="360" w:lineRule="auto"/>
        <w:rPr>
          <w:rFonts w:ascii="黑体" w:eastAsia="黑体" w:hAnsi="宋体"/>
        </w:rPr>
      </w:pPr>
      <w:r>
        <w:rPr>
          <w:rFonts w:ascii="黑体" w:eastAsia="黑体" w:hAnsi="宋体" w:hint="eastAsia"/>
        </w:rPr>
        <w:t>9．踏勘现场</w:t>
      </w:r>
    </w:p>
    <w:p w:rsidR="002B50E3">
      <w:pPr>
        <w:wordWrap w:val="0"/>
        <w:spacing w:line="360" w:lineRule="auto"/>
        <w:ind w:firstLine="470" w:firstLineChars="196"/>
        <w:rPr>
          <w:rFonts w:ascii="宋体" w:hAnsi="宋体"/>
          <w:szCs w:val="21"/>
        </w:rPr>
      </w:pPr>
      <w:r>
        <w:rPr>
          <w:rFonts w:ascii="宋体" w:hAnsi="宋体" w:hint="eastAsia"/>
          <w:szCs w:val="21"/>
        </w:rPr>
        <w:t>9.1如有需要（详见专用条款），采购人或招标代理机构将组织投标人对项目现场及周围环境进行踏勘，以便投标人获取有关编制投标文件和签署合同所需的资料。踏勘现场所发生的费用由投标人自行承担。投标人应按招标文件所约定的时间、地点踏勘现场。</w:t>
      </w:r>
    </w:p>
    <w:p w:rsidR="002B50E3">
      <w:pPr>
        <w:wordWrap w:val="0"/>
        <w:spacing w:line="360" w:lineRule="auto"/>
        <w:ind w:firstLine="470" w:firstLineChars="196"/>
        <w:rPr>
          <w:rFonts w:ascii="宋体" w:hAnsi="宋体"/>
        </w:rPr>
      </w:pPr>
      <w:r>
        <w:rPr>
          <w:rFonts w:ascii="宋体" w:hAnsi="宋体" w:hint="eastAsia"/>
        </w:rPr>
        <w:t>9.2投标人及其人员经过采购人的允许，可以进入采购人的项目现场踏勘。若招标文件要求投标人于统一时间地点踏勘现场的，投标人应当按时前往。</w:t>
      </w:r>
    </w:p>
    <w:p w:rsidR="002B50E3">
      <w:pPr>
        <w:wordWrap w:val="0"/>
        <w:spacing w:line="360" w:lineRule="auto"/>
        <w:ind w:firstLine="470" w:firstLineChars="196"/>
        <w:rPr>
          <w:rFonts w:ascii="宋体" w:hAnsi="宋体"/>
        </w:rPr>
      </w:pPr>
      <w:r>
        <w:rPr>
          <w:rFonts w:ascii="宋体" w:hAnsi="宋体" w:hint="eastAsia"/>
        </w:rPr>
        <w:t>9.3采购人应当通过招标代理机构向投标人提供有关现场的书面资料和数据。</w:t>
      </w:r>
    </w:p>
    <w:p w:rsidR="002B50E3">
      <w:pPr>
        <w:wordWrap w:val="0"/>
        <w:spacing w:line="360" w:lineRule="auto"/>
        <w:ind w:firstLine="470" w:firstLineChars="196"/>
        <w:rPr>
          <w:rFonts w:ascii="宋体" w:hAnsi="宋体"/>
        </w:rPr>
      </w:pPr>
      <w:r>
        <w:rPr>
          <w:rFonts w:ascii="宋体" w:hAnsi="宋体" w:hint="eastAsia"/>
        </w:rPr>
        <w:t>9.4任何人或任何组织在踏勘现场时向投标人提供的任何书面资料或口头承诺，未经招标代理机构在网上发布或书面通知，均作无效处理。</w:t>
      </w:r>
    </w:p>
    <w:p w:rsidR="002B50E3">
      <w:pPr>
        <w:wordWrap w:val="0"/>
        <w:spacing w:line="360" w:lineRule="auto"/>
        <w:ind w:firstLine="470" w:firstLineChars="196"/>
        <w:rPr>
          <w:rFonts w:ascii="宋体" w:hAnsi="宋体"/>
        </w:rPr>
      </w:pPr>
      <w:r>
        <w:rPr>
          <w:rFonts w:ascii="宋体" w:hAnsi="宋体"/>
          <w:szCs w:val="21"/>
        </w:rPr>
        <w:t>9</w:t>
      </w:r>
      <w:r>
        <w:rPr>
          <w:rFonts w:ascii="宋体" w:hAnsi="宋体" w:hint="eastAsia"/>
          <w:szCs w:val="21"/>
        </w:rPr>
        <w:t>.</w:t>
      </w:r>
      <w:r>
        <w:rPr>
          <w:rFonts w:ascii="宋体" w:hAnsi="宋体"/>
          <w:szCs w:val="21"/>
        </w:rPr>
        <w:t>5</w:t>
      </w:r>
      <w:r>
        <w:rPr>
          <w:rFonts w:ascii="宋体" w:hAnsi="宋体" w:hint="eastAsia"/>
          <w:szCs w:val="21"/>
        </w:rPr>
        <w:t>未参与踏勘现场不作为否定投标人资格的理由。</w:t>
      </w:r>
    </w:p>
    <w:p w:rsidR="002B50E3">
      <w:pPr>
        <w:wordWrap w:val="0"/>
        <w:spacing w:line="360" w:lineRule="auto"/>
        <w:rPr>
          <w:rFonts w:ascii="宋体" w:hAnsi="宋体"/>
          <w:szCs w:val="21"/>
        </w:rPr>
      </w:pPr>
      <w:r>
        <w:rPr>
          <w:rFonts w:ascii="黑体" w:eastAsia="黑体" w:hAnsi="宋体" w:hint="eastAsia"/>
        </w:rPr>
        <w:t>1</w:t>
      </w:r>
      <w:r>
        <w:rPr>
          <w:rFonts w:ascii="黑体" w:eastAsia="黑体" w:hAnsi="宋体"/>
        </w:rPr>
        <w:t>0</w:t>
      </w:r>
      <w:r>
        <w:rPr>
          <w:rFonts w:ascii="黑体" w:eastAsia="黑体" w:hAnsi="宋体" w:hint="eastAsia"/>
        </w:rPr>
        <w:t>．标前会议</w:t>
      </w:r>
    </w:p>
    <w:p w:rsidR="002B50E3">
      <w:pPr>
        <w:wordWrap w:val="0"/>
        <w:spacing w:line="360" w:lineRule="auto"/>
        <w:ind w:firstLine="470" w:firstLineChars="196"/>
        <w:rPr>
          <w:rFonts w:ascii="宋体" w:hAnsi="宋体"/>
          <w:szCs w:val="21"/>
        </w:rPr>
      </w:pPr>
      <w:r>
        <w:rPr>
          <w:rFonts w:ascii="宋体" w:hAnsi="宋体" w:hint="eastAsia"/>
          <w:szCs w:val="21"/>
        </w:rPr>
        <w:t>1</w:t>
      </w:r>
      <w:r>
        <w:rPr>
          <w:rFonts w:ascii="宋体" w:hAnsi="宋体"/>
          <w:szCs w:val="21"/>
        </w:rPr>
        <w:t>0</w:t>
      </w:r>
      <w:r>
        <w:rPr>
          <w:rFonts w:ascii="宋体" w:hAnsi="宋体" w:hint="eastAsia"/>
          <w:szCs w:val="21"/>
        </w:rPr>
        <w:t>.</w:t>
      </w:r>
      <w:r>
        <w:rPr>
          <w:rFonts w:ascii="宋体" w:hAnsi="宋体"/>
          <w:szCs w:val="21"/>
        </w:rPr>
        <w:t>1</w:t>
      </w:r>
      <w:r>
        <w:rPr>
          <w:rFonts w:ascii="宋体" w:hAnsi="宋体" w:hint="eastAsia"/>
          <w:szCs w:val="21"/>
        </w:rPr>
        <w:t>如采购人或招标代理机构认为有必要组织标前会议，投标人应按照招标文件规定的时间或招标代理机构另行书面通知（包括招标代理机构网站发布方式，如更正公告等）的时间和地点，参与标前会议。</w:t>
      </w:r>
    </w:p>
    <w:p w:rsidR="002B50E3">
      <w:pPr>
        <w:wordWrap w:val="0"/>
        <w:spacing w:line="360" w:lineRule="auto"/>
        <w:ind w:firstLine="470" w:firstLineChars="196"/>
        <w:rPr>
          <w:rFonts w:ascii="宋体" w:hAnsi="宋体"/>
          <w:szCs w:val="21"/>
        </w:rPr>
      </w:pPr>
      <w:r>
        <w:rPr>
          <w:rFonts w:ascii="宋体" w:hAnsi="宋体"/>
        </w:rPr>
        <w:t>10</w:t>
      </w:r>
      <w:r>
        <w:rPr>
          <w:rFonts w:ascii="宋体" w:hAnsi="宋体" w:hint="eastAsia"/>
        </w:rPr>
        <w:t>.</w:t>
      </w:r>
      <w:r>
        <w:rPr>
          <w:rFonts w:ascii="宋体" w:hAnsi="宋体"/>
        </w:rPr>
        <w:t>2</w:t>
      </w:r>
      <w:r>
        <w:rPr>
          <w:rFonts w:ascii="宋体" w:hAnsi="宋体" w:hint="eastAsia"/>
        </w:rPr>
        <w:t>任何人或任何组织在标前会议时向投标人提供的任何书面资料或口头承诺，未经招标代理机构在网上发布或书面通知，均作无效处理。</w:t>
      </w:r>
    </w:p>
    <w:p w:rsidR="002B50E3">
      <w:pPr>
        <w:wordWrap w:val="0"/>
        <w:spacing w:line="360" w:lineRule="auto"/>
        <w:ind w:firstLine="470" w:firstLineChars="196"/>
        <w:rPr>
          <w:rFonts w:ascii="宋体" w:hAnsi="宋体"/>
          <w:szCs w:val="21"/>
        </w:rPr>
      </w:pPr>
      <w:r>
        <w:rPr>
          <w:rFonts w:ascii="宋体" w:hAnsi="宋体" w:hint="eastAsia"/>
          <w:szCs w:val="21"/>
        </w:rPr>
        <w:t>1</w:t>
      </w:r>
      <w:r>
        <w:rPr>
          <w:rFonts w:ascii="宋体" w:hAnsi="宋体"/>
          <w:szCs w:val="21"/>
        </w:rPr>
        <w:t>0</w:t>
      </w:r>
      <w:r>
        <w:rPr>
          <w:rFonts w:ascii="宋体" w:hAnsi="宋体" w:hint="eastAsia"/>
          <w:szCs w:val="21"/>
        </w:rPr>
        <w:t>.</w:t>
      </w:r>
      <w:r>
        <w:rPr>
          <w:rFonts w:ascii="宋体" w:hAnsi="宋体"/>
          <w:szCs w:val="21"/>
        </w:rPr>
        <w:t>3</w:t>
      </w:r>
      <w:r>
        <w:rPr>
          <w:rFonts w:ascii="宋体" w:hAnsi="宋体" w:hint="eastAsia"/>
          <w:szCs w:val="21"/>
        </w:rPr>
        <w:t>未参与标前会议不作为否定投标人资格的理由。</w:t>
      </w:r>
      <w:bookmarkEnd w:id="33"/>
    </w:p>
    <w:p w:rsidR="002B50E3" w:rsidP="00706567">
      <w:pPr>
        <w:keepNext/>
        <w:keepLines/>
        <w:numPr>
          <w:ilvl w:val="0"/>
          <w:numId w:val="6"/>
        </w:numPr>
        <w:tabs>
          <w:tab w:val="left" w:pos="720"/>
        </w:tabs>
        <w:wordWrap w:val="0"/>
        <w:adjustRightInd w:val="0"/>
        <w:spacing w:before="120" w:beforeLines="50" w:after="120" w:afterLines="50" w:line="360" w:lineRule="auto"/>
        <w:ind w:left="562" w:hanging="562"/>
        <w:jc w:val="center"/>
        <w:textAlignment w:val="baseline"/>
        <w:outlineLvl w:val="1"/>
        <w:rPr>
          <w:rFonts w:ascii="Cambria" w:hAnsi="Cambria"/>
          <w:b/>
          <w:bCs/>
          <w:sz w:val="28"/>
          <w:szCs w:val="28"/>
        </w:rPr>
      </w:pPr>
      <w:r>
        <w:rPr>
          <w:rFonts w:ascii="Cambria" w:hAnsi="Cambria" w:hint="eastAsia"/>
          <w:b/>
          <w:bCs/>
          <w:sz w:val="28"/>
          <w:szCs w:val="28"/>
        </w:rPr>
        <w:t>招标文件</w:t>
      </w:r>
    </w:p>
    <w:p w:rsidR="002B50E3">
      <w:pPr>
        <w:wordWrap w:val="0"/>
        <w:spacing w:line="360" w:lineRule="auto"/>
        <w:rPr>
          <w:rFonts w:ascii="黑体" w:eastAsia="黑体" w:hAnsi="宋体"/>
        </w:rPr>
      </w:pPr>
      <w:r>
        <w:rPr>
          <w:rFonts w:ascii="黑体" w:eastAsia="黑体" w:hAnsi="宋体" w:hint="eastAsia"/>
        </w:rPr>
        <w:t>1</w:t>
      </w:r>
      <w:r>
        <w:rPr>
          <w:rFonts w:ascii="黑体" w:eastAsia="黑体" w:hAnsi="宋体"/>
        </w:rPr>
        <w:t>1</w:t>
      </w:r>
      <w:r>
        <w:rPr>
          <w:rFonts w:ascii="黑体" w:eastAsia="黑体" w:hAnsi="宋体" w:hint="eastAsia"/>
        </w:rPr>
        <w:t>．</w:t>
      </w:r>
      <w:bookmarkStart w:id="35" w:name="_Hlk72399819"/>
      <w:r>
        <w:rPr>
          <w:rFonts w:ascii="黑体" w:eastAsia="黑体" w:hAnsi="宋体" w:hint="eastAsia"/>
        </w:rPr>
        <w:t>招标文件的编制与组成</w:t>
      </w:r>
    </w:p>
    <w:p w:rsidR="002B50E3">
      <w:pPr>
        <w:wordWrap w:val="0"/>
        <w:snapToGrid w:val="0"/>
        <w:spacing w:line="360" w:lineRule="auto"/>
        <w:ind w:firstLine="480" w:firstLineChars="200"/>
        <w:rPr>
          <w:rFonts w:ascii="宋体" w:hAnsi="宋体"/>
          <w:szCs w:val="21"/>
        </w:rPr>
      </w:pPr>
      <w:r>
        <w:rPr>
          <w:rFonts w:ascii="宋体" w:hAnsi="宋体" w:hint="eastAsia"/>
          <w:szCs w:val="21"/>
        </w:rPr>
        <w:t>1</w:t>
      </w:r>
      <w:r>
        <w:rPr>
          <w:rFonts w:ascii="宋体" w:hAnsi="宋体"/>
          <w:szCs w:val="21"/>
        </w:rPr>
        <w:t>1</w:t>
      </w:r>
      <w:r>
        <w:rPr>
          <w:rFonts w:ascii="宋体" w:hAnsi="宋体" w:hint="eastAsia"/>
          <w:szCs w:val="21"/>
        </w:rPr>
        <w:t>.1招标文件除以下内容外，</w:t>
      </w:r>
      <w:r>
        <w:rPr>
          <w:rFonts w:ascii="宋体" w:hAnsi="宋体" w:hint="eastAsia"/>
        </w:rPr>
        <w:t>招标代理机构</w:t>
      </w:r>
      <w:r>
        <w:rPr>
          <w:rFonts w:ascii="宋体" w:hAnsi="宋体" w:hint="eastAsia"/>
          <w:szCs w:val="21"/>
        </w:rPr>
        <w:t>在招标期间发出的澄清或修改等相关公告或通知内容，均是招标文件的组成部分，对投标人起约束作用；</w:t>
      </w:r>
    </w:p>
    <w:p w:rsidR="002B50E3">
      <w:pPr>
        <w:wordWrap w:val="0"/>
        <w:spacing w:line="360" w:lineRule="auto"/>
        <w:ind w:firstLine="470" w:firstLineChars="196"/>
        <w:rPr>
          <w:rFonts w:ascii="宋体" w:hAnsi="宋体"/>
          <w:szCs w:val="21"/>
        </w:rPr>
      </w:pPr>
      <w:r>
        <w:rPr>
          <w:rFonts w:ascii="宋体" w:hAnsi="宋体" w:hint="eastAsia"/>
          <w:szCs w:val="21"/>
        </w:rPr>
        <w:t>招标文件包括下列内容：</w:t>
      </w:r>
    </w:p>
    <w:p w:rsidR="002B50E3">
      <w:pPr>
        <w:wordWrap w:val="0"/>
        <w:spacing w:line="360" w:lineRule="auto"/>
        <w:ind w:left="480" w:firstLine="470" w:leftChars="200" w:firstLineChars="196"/>
        <w:rPr>
          <w:rFonts w:ascii="宋体" w:hAnsi="宋体"/>
          <w:b/>
          <w:szCs w:val="21"/>
        </w:rPr>
      </w:pPr>
      <w:r>
        <w:rPr>
          <w:rFonts w:ascii="宋体" w:hAnsi="宋体" w:hint="eastAsia"/>
          <w:b/>
          <w:szCs w:val="21"/>
        </w:rPr>
        <w:t>第一册  专用条款</w:t>
      </w:r>
    </w:p>
    <w:p w:rsidR="002B50E3">
      <w:pPr>
        <w:wordWrap w:val="0"/>
        <w:spacing w:line="360" w:lineRule="auto"/>
        <w:ind w:left="1234" w:leftChars="514"/>
        <w:rPr>
          <w:rFonts w:ascii="宋体" w:hAnsi="宋体"/>
          <w:b/>
          <w:szCs w:val="21"/>
        </w:rPr>
      </w:pPr>
      <w:r>
        <w:rPr>
          <w:rFonts w:ascii="宋体" w:hAnsi="宋体" w:hint="eastAsia"/>
          <w:b/>
          <w:szCs w:val="21"/>
        </w:rPr>
        <w:t>关键信息</w:t>
      </w:r>
    </w:p>
    <w:p w:rsidR="002B50E3">
      <w:pPr>
        <w:wordWrap w:val="0"/>
        <w:spacing w:line="360" w:lineRule="auto"/>
        <w:ind w:left="720" w:firstLine="470" w:leftChars="300" w:firstLineChars="196"/>
        <w:rPr>
          <w:rFonts w:ascii="宋体" w:hAnsi="宋体"/>
          <w:szCs w:val="21"/>
        </w:rPr>
      </w:pPr>
      <w:r>
        <w:rPr>
          <w:rFonts w:ascii="宋体" w:hAnsi="宋体" w:hint="eastAsia"/>
          <w:szCs w:val="21"/>
        </w:rPr>
        <w:t>第一章  招标公告</w:t>
      </w:r>
    </w:p>
    <w:p w:rsidR="002B50E3">
      <w:pPr>
        <w:wordWrap w:val="0"/>
        <w:spacing w:line="360" w:lineRule="auto"/>
        <w:ind w:left="720" w:firstLine="470" w:leftChars="300" w:firstLineChars="196"/>
        <w:rPr>
          <w:rFonts w:ascii="宋体" w:hAnsi="宋体"/>
          <w:szCs w:val="21"/>
        </w:rPr>
      </w:pPr>
      <w:r>
        <w:rPr>
          <w:rFonts w:ascii="宋体" w:hAnsi="宋体" w:hint="eastAsia"/>
          <w:szCs w:val="21"/>
        </w:rPr>
        <w:t>第二章  对通用条款的补充内容及其他关键信息</w:t>
      </w:r>
    </w:p>
    <w:p w:rsidR="002B50E3">
      <w:pPr>
        <w:wordWrap w:val="0"/>
        <w:spacing w:line="360" w:lineRule="auto"/>
        <w:ind w:left="720" w:firstLine="470" w:leftChars="300" w:firstLineChars="196"/>
        <w:rPr>
          <w:rFonts w:ascii="宋体" w:hAnsi="宋体"/>
          <w:szCs w:val="21"/>
        </w:rPr>
      </w:pPr>
      <w:r>
        <w:rPr>
          <w:rFonts w:ascii="宋体" w:hAnsi="宋体" w:hint="eastAsia"/>
          <w:szCs w:val="21"/>
        </w:rPr>
        <w:t>第三章  用户需求书</w:t>
      </w:r>
    </w:p>
    <w:p w:rsidR="002B50E3">
      <w:pPr>
        <w:wordWrap w:val="0"/>
        <w:spacing w:line="360" w:lineRule="auto"/>
        <w:ind w:left="720" w:firstLine="470" w:leftChars="300" w:firstLineChars="196"/>
        <w:rPr>
          <w:rFonts w:ascii="宋体" w:hAnsi="宋体"/>
          <w:szCs w:val="21"/>
        </w:rPr>
      </w:pPr>
      <w:r>
        <w:rPr>
          <w:rFonts w:hint="eastAsia"/>
        </w:rPr>
        <w:t>第四章    投标文件格式及附件</w:t>
      </w:r>
    </w:p>
    <w:p w:rsidR="002B50E3">
      <w:pPr>
        <w:wordWrap w:val="0"/>
        <w:spacing w:line="360" w:lineRule="auto"/>
        <w:ind w:left="720" w:firstLine="470" w:leftChars="300" w:firstLineChars="196"/>
        <w:rPr>
          <w:rFonts w:ascii="宋体" w:hAnsi="宋体"/>
          <w:szCs w:val="21"/>
        </w:rPr>
      </w:pPr>
      <w:r>
        <w:rPr>
          <w:rFonts w:ascii="宋体" w:hAnsi="宋体" w:hint="eastAsia"/>
          <w:szCs w:val="21"/>
        </w:rPr>
        <w:t>第五章  合同条款及格式</w:t>
      </w:r>
    </w:p>
    <w:p w:rsidR="002B50E3">
      <w:pPr>
        <w:wordWrap w:val="0"/>
        <w:spacing w:line="360" w:lineRule="auto"/>
        <w:ind w:left="480" w:firstLine="470" w:leftChars="200" w:firstLineChars="196"/>
        <w:rPr>
          <w:rFonts w:ascii="宋体" w:hAnsi="宋体"/>
          <w:b/>
          <w:szCs w:val="21"/>
        </w:rPr>
      </w:pPr>
      <w:r>
        <w:rPr>
          <w:rFonts w:ascii="宋体" w:hAnsi="宋体" w:hint="eastAsia"/>
          <w:b/>
          <w:szCs w:val="21"/>
        </w:rPr>
        <w:t>第二册  通用条款</w:t>
      </w:r>
    </w:p>
    <w:p w:rsidR="002B50E3">
      <w:pPr>
        <w:wordWrap w:val="0"/>
        <w:spacing w:line="360" w:lineRule="auto"/>
        <w:ind w:left="720" w:firstLine="470" w:leftChars="300" w:firstLineChars="196"/>
        <w:rPr>
          <w:rFonts w:ascii="宋体" w:hAnsi="宋体"/>
          <w:szCs w:val="21"/>
        </w:rPr>
      </w:pPr>
      <w:r>
        <w:rPr>
          <w:rFonts w:ascii="宋体" w:hAnsi="宋体" w:hint="eastAsia"/>
          <w:szCs w:val="21"/>
        </w:rPr>
        <w:t>第一章  总则</w:t>
      </w:r>
    </w:p>
    <w:p w:rsidR="002B50E3">
      <w:pPr>
        <w:wordWrap w:val="0"/>
        <w:spacing w:line="360" w:lineRule="auto"/>
        <w:ind w:left="720" w:firstLine="470" w:leftChars="300" w:firstLineChars="196"/>
        <w:rPr>
          <w:rFonts w:ascii="宋体" w:hAnsi="宋体"/>
          <w:szCs w:val="21"/>
        </w:rPr>
      </w:pPr>
      <w:r>
        <w:rPr>
          <w:rFonts w:ascii="宋体" w:hAnsi="宋体" w:hint="eastAsia"/>
          <w:szCs w:val="21"/>
        </w:rPr>
        <w:t>第二章  招标文件</w:t>
      </w:r>
    </w:p>
    <w:p w:rsidR="002B50E3">
      <w:pPr>
        <w:wordWrap w:val="0"/>
        <w:spacing w:line="360" w:lineRule="auto"/>
        <w:ind w:left="720" w:firstLine="470" w:leftChars="300" w:firstLineChars="196"/>
        <w:rPr>
          <w:rFonts w:ascii="宋体" w:hAnsi="宋体"/>
          <w:szCs w:val="21"/>
        </w:rPr>
      </w:pPr>
      <w:r>
        <w:rPr>
          <w:rFonts w:ascii="宋体" w:hAnsi="宋体" w:hint="eastAsia"/>
          <w:szCs w:val="21"/>
        </w:rPr>
        <w:t>第三章  投标文件的编制</w:t>
      </w:r>
    </w:p>
    <w:p w:rsidR="002B50E3">
      <w:pPr>
        <w:wordWrap w:val="0"/>
        <w:spacing w:line="360" w:lineRule="auto"/>
        <w:ind w:left="720" w:firstLine="470" w:leftChars="300" w:firstLineChars="196"/>
        <w:rPr>
          <w:rFonts w:ascii="宋体" w:hAnsi="宋体"/>
          <w:szCs w:val="21"/>
        </w:rPr>
      </w:pPr>
      <w:r>
        <w:rPr>
          <w:rFonts w:ascii="宋体" w:hAnsi="宋体" w:hint="eastAsia"/>
          <w:szCs w:val="21"/>
        </w:rPr>
        <w:t>第四章  投标文件的递交</w:t>
      </w:r>
    </w:p>
    <w:p w:rsidR="002B50E3">
      <w:pPr>
        <w:wordWrap w:val="0"/>
        <w:spacing w:line="360" w:lineRule="auto"/>
        <w:ind w:left="720" w:firstLine="470" w:leftChars="300" w:firstLineChars="196"/>
        <w:rPr>
          <w:rFonts w:ascii="宋体" w:hAnsi="宋体"/>
          <w:szCs w:val="21"/>
        </w:rPr>
      </w:pPr>
      <w:r>
        <w:rPr>
          <w:rFonts w:ascii="宋体" w:hAnsi="宋体" w:hint="eastAsia"/>
          <w:szCs w:val="21"/>
        </w:rPr>
        <w:t>第五章  开标</w:t>
      </w:r>
    </w:p>
    <w:p w:rsidR="002B50E3">
      <w:pPr>
        <w:wordWrap w:val="0"/>
        <w:spacing w:line="360" w:lineRule="auto"/>
        <w:ind w:left="720" w:firstLine="470" w:leftChars="300" w:firstLineChars="196"/>
        <w:rPr>
          <w:rFonts w:ascii="宋体" w:hAnsi="宋体"/>
          <w:szCs w:val="21"/>
        </w:rPr>
      </w:pPr>
      <w:r>
        <w:rPr>
          <w:rFonts w:ascii="宋体" w:hAnsi="宋体" w:hint="eastAsia"/>
          <w:szCs w:val="21"/>
        </w:rPr>
        <w:t>第六章  评审要求</w:t>
      </w:r>
    </w:p>
    <w:p w:rsidR="002B50E3">
      <w:pPr>
        <w:wordWrap w:val="0"/>
        <w:spacing w:line="360" w:lineRule="auto"/>
        <w:ind w:left="720" w:firstLine="470" w:leftChars="300" w:firstLineChars="196"/>
        <w:rPr>
          <w:rFonts w:ascii="宋体" w:hAnsi="宋体"/>
          <w:szCs w:val="21"/>
        </w:rPr>
      </w:pPr>
      <w:r>
        <w:rPr>
          <w:rFonts w:ascii="宋体" w:hAnsi="宋体" w:hint="eastAsia"/>
          <w:szCs w:val="21"/>
        </w:rPr>
        <w:t>第七章  评审程序及评审方法</w:t>
      </w:r>
    </w:p>
    <w:p w:rsidR="002B50E3">
      <w:pPr>
        <w:wordWrap w:val="0"/>
        <w:spacing w:line="360" w:lineRule="auto"/>
        <w:ind w:left="720" w:firstLine="470" w:leftChars="300" w:firstLineChars="196"/>
        <w:rPr>
          <w:rFonts w:ascii="宋体" w:hAnsi="宋体"/>
          <w:szCs w:val="21"/>
        </w:rPr>
      </w:pPr>
      <w:r>
        <w:rPr>
          <w:rFonts w:ascii="宋体" w:hAnsi="宋体" w:hint="eastAsia"/>
          <w:szCs w:val="21"/>
        </w:rPr>
        <w:t>第八章  定标及公示</w:t>
      </w:r>
    </w:p>
    <w:p w:rsidR="002B50E3">
      <w:pPr>
        <w:wordWrap w:val="0"/>
        <w:spacing w:line="360" w:lineRule="auto"/>
        <w:ind w:left="720" w:firstLine="470" w:leftChars="300" w:firstLineChars="196"/>
        <w:rPr>
          <w:rFonts w:ascii="宋体" w:hAnsi="宋体"/>
          <w:szCs w:val="21"/>
        </w:rPr>
      </w:pPr>
      <w:r>
        <w:rPr>
          <w:rFonts w:ascii="宋体" w:hAnsi="宋体" w:hint="eastAsia"/>
          <w:szCs w:val="21"/>
        </w:rPr>
        <w:t>第九章  公开招标失败的后续处理</w:t>
      </w:r>
    </w:p>
    <w:p w:rsidR="002B50E3">
      <w:pPr>
        <w:wordWrap w:val="0"/>
        <w:spacing w:line="360" w:lineRule="auto"/>
        <w:ind w:left="720" w:firstLine="470" w:leftChars="300" w:firstLineChars="196"/>
        <w:rPr>
          <w:rFonts w:ascii="宋体" w:hAnsi="宋体"/>
          <w:szCs w:val="21"/>
        </w:rPr>
      </w:pPr>
      <w:r>
        <w:rPr>
          <w:rFonts w:ascii="宋体" w:hAnsi="宋体" w:hint="eastAsia"/>
          <w:szCs w:val="21"/>
        </w:rPr>
        <w:t>第十章  合同的授予与备案</w:t>
      </w:r>
    </w:p>
    <w:p w:rsidR="002B50E3">
      <w:pPr>
        <w:wordWrap w:val="0"/>
        <w:spacing w:line="360" w:lineRule="auto"/>
        <w:ind w:left="720" w:firstLine="470" w:leftChars="300" w:firstLineChars="196"/>
        <w:rPr>
          <w:rFonts w:ascii="宋体" w:hAnsi="宋体"/>
          <w:szCs w:val="21"/>
        </w:rPr>
      </w:pPr>
      <w:r>
        <w:rPr>
          <w:rFonts w:ascii="宋体" w:hAnsi="宋体" w:hint="eastAsia"/>
          <w:szCs w:val="21"/>
        </w:rPr>
        <w:t>第十一章  质疑处理</w:t>
      </w:r>
    </w:p>
    <w:p w:rsidR="002B50E3">
      <w:pPr>
        <w:wordWrap w:val="0"/>
        <w:spacing w:line="360" w:lineRule="auto"/>
        <w:ind w:firstLine="470" w:firstLineChars="196"/>
        <w:rPr>
          <w:rFonts w:ascii="宋体" w:hAnsi="宋体"/>
          <w:szCs w:val="21"/>
        </w:rPr>
      </w:pPr>
      <w:r>
        <w:rPr>
          <w:rFonts w:ascii="宋体" w:hAnsi="宋体" w:hint="eastAsia"/>
          <w:szCs w:val="21"/>
        </w:rPr>
        <w:t>1</w:t>
      </w:r>
      <w:r>
        <w:rPr>
          <w:rFonts w:ascii="宋体" w:hAnsi="宋体"/>
          <w:szCs w:val="21"/>
        </w:rPr>
        <w:t>1</w:t>
      </w:r>
      <w:r>
        <w:rPr>
          <w:rFonts w:ascii="宋体" w:hAnsi="宋体" w:hint="eastAsia"/>
          <w:szCs w:val="21"/>
        </w:rPr>
        <w:t>.2 投标人下载招标文件后，应仔细检查招标文件的所有内容，如有疑问应在答疑截止时间之前向招标代理机构提出，否则，由此引起的投标损失自负；投标人同时应认真审阅招标文件所有的事项、格式、条款和规范要求等，如果投标人的投标文件未按招标文件要求提交全部资料或者投标文件未对招标文件做出实质性响应，其风险由投标人自行承担。</w:t>
      </w:r>
    </w:p>
    <w:p w:rsidR="002B50E3">
      <w:pPr>
        <w:wordWrap w:val="0"/>
        <w:spacing w:line="360" w:lineRule="auto"/>
        <w:ind w:firstLine="470" w:firstLineChars="196"/>
        <w:rPr>
          <w:rFonts w:ascii="宋体" w:hAnsi="宋体"/>
          <w:szCs w:val="21"/>
        </w:rPr>
      </w:pPr>
      <w:r>
        <w:rPr>
          <w:rFonts w:ascii="宋体" w:hAnsi="宋体" w:hint="eastAsia"/>
          <w:szCs w:val="21"/>
        </w:rPr>
        <w:t>1</w:t>
      </w:r>
      <w:r>
        <w:rPr>
          <w:rFonts w:ascii="宋体" w:hAnsi="宋体"/>
          <w:szCs w:val="21"/>
        </w:rPr>
        <w:t>1</w:t>
      </w:r>
      <w:r>
        <w:rPr>
          <w:rFonts w:ascii="宋体" w:hAnsi="宋体" w:hint="eastAsia"/>
          <w:szCs w:val="21"/>
        </w:rPr>
        <w:t>.3</w:t>
      </w:r>
      <w:r>
        <w:rPr>
          <w:rFonts w:ascii="宋体" w:hAnsi="宋体" w:hint="eastAsia"/>
        </w:rPr>
        <w:t>任何人或任何组织向投标人提交的任何书面或口头资料，未经招标代理机构在网上发布或书面通知，均作无效处理，不得作为招标文件的组成部分。招标代理机构对投标人由此而做出的推论、理解和结论概不负责。</w:t>
      </w:r>
    </w:p>
    <w:p w:rsidR="002B50E3">
      <w:pPr>
        <w:wordWrap w:val="0"/>
        <w:spacing w:line="360" w:lineRule="auto"/>
        <w:rPr>
          <w:rFonts w:ascii="黑体" w:eastAsia="黑体" w:hAnsi="宋体"/>
        </w:rPr>
      </w:pPr>
      <w:r>
        <w:rPr>
          <w:rFonts w:ascii="黑体" w:eastAsia="黑体" w:hAnsi="宋体" w:hint="eastAsia"/>
        </w:rPr>
        <w:t>1</w:t>
      </w:r>
      <w:r>
        <w:rPr>
          <w:rFonts w:ascii="黑体" w:eastAsia="黑体" w:hAnsi="宋体"/>
        </w:rPr>
        <w:t>2</w:t>
      </w:r>
      <w:r>
        <w:rPr>
          <w:rFonts w:ascii="黑体" w:eastAsia="黑体" w:hAnsi="宋体" w:hint="eastAsia"/>
        </w:rPr>
        <w:t>．招标文件的澄清</w:t>
      </w:r>
    </w:p>
    <w:p w:rsidR="002B50E3">
      <w:pPr>
        <w:wordWrap w:val="0"/>
        <w:spacing w:line="360" w:lineRule="auto"/>
        <w:ind w:firstLine="470" w:firstLineChars="196"/>
        <w:rPr>
          <w:rFonts w:ascii="宋体" w:hAnsi="宋体"/>
          <w:szCs w:val="21"/>
        </w:rPr>
      </w:pPr>
      <w:r>
        <w:rPr>
          <w:rFonts w:ascii="宋体" w:hAnsi="宋体" w:hint="eastAsia"/>
          <w:szCs w:val="21"/>
        </w:rPr>
        <w:t>1</w:t>
      </w:r>
      <w:r>
        <w:rPr>
          <w:rFonts w:ascii="宋体" w:hAnsi="宋体"/>
          <w:szCs w:val="21"/>
        </w:rPr>
        <w:t>2</w:t>
      </w:r>
      <w:r>
        <w:rPr>
          <w:rFonts w:ascii="宋体" w:hAnsi="宋体" w:hint="eastAsia"/>
          <w:szCs w:val="21"/>
        </w:rPr>
        <w:t>.1招标文件澄清的目的是澄清、解答投标人在查阅招标文件后或现场踏勘中可能提出的与投标有关的疑问或询问。</w:t>
      </w:r>
    </w:p>
    <w:p w:rsidR="002B50E3">
      <w:pPr>
        <w:wordWrap w:val="0"/>
        <w:spacing w:line="360" w:lineRule="auto"/>
        <w:ind w:firstLine="470" w:firstLineChars="196"/>
        <w:rPr>
          <w:rFonts w:ascii="宋体" w:hAnsi="宋体"/>
          <w:szCs w:val="21"/>
        </w:rPr>
      </w:pPr>
      <w:r>
        <w:rPr>
          <w:rFonts w:ascii="宋体" w:hAnsi="宋体" w:hint="eastAsia"/>
          <w:szCs w:val="21"/>
        </w:rPr>
        <w:t>1</w:t>
      </w:r>
      <w:r>
        <w:rPr>
          <w:rFonts w:ascii="宋体" w:hAnsi="宋体"/>
          <w:szCs w:val="21"/>
        </w:rPr>
        <w:t>2</w:t>
      </w:r>
      <w:r>
        <w:rPr>
          <w:rFonts w:ascii="宋体" w:hAnsi="宋体" w:hint="eastAsia"/>
          <w:szCs w:val="21"/>
        </w:rPr>
        <w:t>.2投标人如对招标文件内容有疑问，应当在招标公告规定的澄清（提问）截止时间前以网上提问的形式通过网上政府采购系统提交招标代理机构。</w:t>
      </w:r>
    </w:p>
    <w:p w:rsidR="002B50E3">
      <w:pPr>
        <w:wordWrap w:val="0"/>
        <w:spacing w:line="360" w:lineRule="auto"/>
        <w:ind w:firstLine="470" w:firstLineChars="196"/>
        <w:rPr>
          <w:rFonts w:ascii="宋体" w:hAnsi="宋体"/>
          <w:szCs w:val="21"/>
        </w:rPr>
      </w:pPr>
      <w:r>
        <w:rPr>
          <w:rFonts w:ascii="宋体" w:hAnsi="宋体" w:hint="eastAsia"/>
          <w:szCs w:val="21"/>
        </w:rPr>
        <w:t>1</w:t>
      </w:r>
      <w:r>
        <w:rPr>
          <w:rFonts w:ascii="宋体" w:hAnsi="宋体"/>
          <w:szCs w:val="21"/>
        </w:rPr>
        <w:t>2</w:t>
      </w:r>
      <w:r>
        <w:rPr>
          <w:rFonts w:ascii="宋体" w:hAnsi="宋体" w:hint="eastAsia"/>
          <w:szCs w:val="21"/>
        </w:rPr>
        <w:t>.3不论是招标代理机构根据需要主动对招标文件进行必要的澄清或是根据投标人的要求对招标文件做出澄清，招标代理机构都将在投标截止日期前以书面形式（包括招标代理机构网站发布方式）答复或发送给所有投标人。答复内容是招标文件的组成部分，对投标人起约束作用，其有效性按照本通用条款第1</w:t>
      </w:r>
      <w:r>
        <w:rPr>
          <w:rFonts w:ascii="宋体" w:hAnsi="宋体"/>
          <w:szCs w:val="21"/>
        </w:rPr>
        <w:t>3.3</w:t>
      </w:r>
      <w:r>
        <w:rPr>
          <w:rFonts w:ascii="宋体" w:hAnsi="宋体" w:hint="eastAsia"/>
          <w:szCs w:val="21"/>
        </w:rPr>
        <w:t>、1</w:t>
      </w:r>
      <w:r>
        <w:rPr>
          <w:rFonts w:ascii="宋体" w:hAnsi="宋体"/>
          <w:szCs w:val="21"/>
        </w:rPr>
        <w:t>3.4</w:t>
      </w:r>
      <w:r>
        <w:rPr>
          <w:rFonts w:ascii="宋体" w:hAnsi="宋体" w:hint="eastAsia"/>
          <w:szCs w:val="21"/>
        </w:rPr>
        <w:t>款规定执行。</w:t>
      </w:r>
    </w:p>
    <w:p w:rsidR="002B50E3">
      <w:pPr>
        <w:wordWrap w:val="0"/>
        <w:spacing w:line="360" w:lineRule="auto"/>
        <w:rPr>
          <w:rFonts w:ascii="黑体" w:eastAsia="黑体" w:hAnsi="宋体"/>
        </w:rPr>
      </w:pPr>
      <w:r>
        <w:rPr>
          <w:rFonts w:ascii="黑体" w:eastAsia="黑体" w:hAnsi="宋体"/>
        </w:rPr>
        <w:t>1</w:t>
      </w:r>
      <w:r>
        <w:rPr>
          <w:rFonts w:ascii="黑体" w:eastAsia="黑体" w:hAnsi="宋体" w:hint="eastAsia"/>
        </w:rPr>
        <w:t>3．招标文件的修改</w:t>
      </w:r>
    </w:p>
    <w:p w:rsidR="002B50E3">
      <w:pPr>
        <w:wordWrap w:val="0"/>
        <w:spacing w:line="360" w:lineRule="auto"/>
        <w:ind w:firstLine="470" w:firstLineChars="196"/>
        <w:rPr>
          <w:rFonts w:ascii="宋体" w:hAnsi="宋体"/>
          <w:szCs w:val="21"/>
        </w:rPr>
      </w:pPr>
      <w:r>
        <w:rPr>
          <w:rFonts w:ascii="宋体" w:hAnsi="宋体"/>
          <w:szCs w:val="21"/>
        </w:rPr>
        <w:t>1</w:t>
      </w:r>
      <w:r>
        <w:rPr>
          <w:rFonts w:ascii="宋体" w:hAnsi="宋体" w:hint="eastAsia"/>
          <w:szCs w:val="21"/>
        </w:rPr>
        <w:t>3.1招标文件发出后，在投标截止日期前任何时候，确需要变更招标文件内容的，招标代理机构可主动或在解答投标人提出的澄清问题时对招标文件进行修改。</w:t>
      </w:r>
    </w:p>
    <w:p w:rsidR="002B50E3">
      <w:pPr>
        <w:wordWrap w:val="0"/>
        <w:spacing w:line="360" w:lineRule="auto"/>
        <w:ind w:firstLine="470" w:firstLineChars="196"/>
        <w:rPr>
          <w:rFonts w:ascii="宋体" w:hAnsi="宋体"/>
          <w:szCs w:val="21"/>
        </w:rPr>
      </w:pPr>
      <w:r>
        <w:rPr>
          <w:rFonts w:ascii="宋体" w:hAnsi="宋体"/>
          <w:szCs w:val="21"/>
        </w:rPr>
        <w:t>1</w:t>
      </w:r>
      <w:r>
        <w:rPr>
          <w:rFonts w:ascii="宋体" w:hAnsi="宋体" w:hint="eastAsia"/>
          <w:szCs w:val="21"/>
        </w:rPr>
        <w:t>3.2招标文件的修改以书面形式（包括招标代理机构网站发布方式，如更正公告等）发送给所有投标人，招标文件的修改内容作为招标文件的组成部分，并具有约束力。</w:t>
      </w:r>
    </w:p>
    <w:p w:rsidR="002B50E3">
      <w:pPr>
        <w:wordWrap w:val="0"/>
        <w:spacing w:line="360" w:lineRule="auto"/>
        <w:ind w:firstLine="470" w:firstLineChars="196"/>
        <w:rPr>
          <w:rFonts w:ascii="宋体" w:hAnsi="宋体"/>
          <w:szCs w:val="21"/>
        </w:rPr>
      </w:pPr>
      <w:r>
        <w:rPr>
          <w:rFonts w:ascii="宋体" w:hAnsi="宋体"/>
          <w:szCs w:val="21"/>
        </w:rPr>
        <w:t>1</w:t>
      </w:r>
      <w:r>
        <w:rPr>
          <w:rFonts w:ascii="宋体" w:hAnsi="宋体" w:hint="eastAsia"/>
          <w:szCs w:val="21"/>
        </w:rPr>
        <w:t>3.3招标文件、招标文件澄清答复内容、招标文件修改补充内容均以书面形式（包括招标代理机构网站公开发布方式，如更正公告等）明确的内容为准。当招标文件、修改补充通知、招标文件澄清答复内容相互矛盾时，以最后发出的内容为准。</w:t>
      </w:r>
    </w:p>
    <w:p w:rsidR="002B50E3">
      <w:pPr>
        <w:wordWrap w:val="0"/>
        <w:spacing w:line="360" w:lineRule="auto"/>
        <w:ind w:firstLine="470" w:firstLineChars="196"/>
        <w:rPr>
          <w:rFonts w:ascii="宋体" w:hAnsi="宋体"/>
          <w:szCs w:val="21"/>
        </w:rPr>
      </w:pPr>
      <w:r>
        <w:rPr>
          <w:rFonts w:ascii="宋体" w:hAnsi="宋体"/>
          <w:szCs w:val="21"/>
        </w:rPr>
        <w:t>1</w:t>
      </w:r>
      <w:r>
        <w:rPr>
          <w:rFonts w:ascii="宋体" w:hAnsi="宋体" w:hint="eastAsia"/>
          <w:szCs w:val="21"/>
        </w:rPr>
        <w:t>3.4招标代理机构保证招标文件澄清答复内容和招标文件修改补充内容在投标截止时间前以书面形式（包括招标代理机构网站发布方式，如更正公告等）发送给所有投标人。为使投标人在编制投标文件时有充分时间对招标文件的修改部分进行研究，招标代理机构可以酌情延长递交投标文件的截止日期。</w:t>
      </w:r>
      <w:bookmarkEnd w:id="35"/>
    </w:p>
    <w:p w:rsidR="002B50E3" w:rsidP="00706567">
      <w:pPr>
        <w:keepNext/>
        <w:keepLines/>
        <w:numPr>
          <w:ilvl w:val="0"/>
          <w:numId w:val="6"/>
        </w:numPr>
        <w:tabs>
          <w:tab w:val="left" w:pos="720"/>
        </w:tabs>
        <w:wordWrap w:val="0"/>
        <w:adjustRightInd w:val="0"/>
        <w:spacing w:before="120" w:beforeLines="50" w:after="120" w:afterLines="50" w:line="360" w:lineRule="auto"/>
        <w:ind w:left="562" w:hanging="562"/>
        <w:jc w:val="center"/>
        <w:textAlignment w:val="baseline"/>
        <w:outlineLvl w:val="1"/>
        <w:rPr>
          <w:rFonts w:ascii="Cambria" w:hAnsi="Cambria"/>
          <w:b/>
          <w:bCs/>
          <w:sz w:val="28"/>
          <w:szCs w:val="28"/>
        </w:rPr>
      </w:pPr>
      <w:r>
        <w:rPr>
          <w:rFonts w:ascii="Cambria" w:hAnsi="Cambria" w:hint="eastAsia"/>
          <w:b/>
          <w:bCs/>
          <w:sz w:val="28"/>
          <w:szCs w:val="28"/>
        </w:rPr>
        <w:t>投标文件的编制</w:t>
      </w:r>
    </w:p>
    <w:p w:rsidR="002B50E3">
      <w:pPr>
        <w:wordWrap w:val="0"/>
        <w:spacing w:line="360" w:lineRule="auto"/>
        <w:rPr>
          <w:rFonts w:ascii="黑体" w:eastAsia="黑体" w:hAnsi="宋体"/>
        </w:rPr>
      </w:pPr>
      <w:r>
        <w:rPr>
          <w:rFonts w:ascii="黑体" w:eastAsia="黑体" w:hAnsi="宋体" w:hint="eastAsia"/>
        </w:rPr>
        <w:t>14．</w:t>
      </w:r>
      <w:bookmarkStart w:id="36" w:name="_Hlk72400236"/>
      <w:r>
        <w:rPr>
          <w:rFonts w:ascii="黑体" w:eastAsia="黑体" w:hAnsi="宋体" w:hint="eastAsia"/>
        </w:rPr>
        <w:t>投标文件的语言及度量单位</w:t>
      </w:r>
    </w:p>
    <w:p w:rsidR="002B50E3">
      <w:pPr>
        <w:wordWrap w:val="0"/>
        <w:spacing w:line="360" w:lineRule="auto"/>
        <w:ind w:firstLine="470" w:firstLineChars="196"/>
        <w:rPr>
          <w:rFonts w:ascii="宋体" w:hAnsi="宋体"/>
          <w:szCs w:val="21"/>
        </w:rPr>
      </w:pPr>
      <w:r>
        <w:rPr>
          <w:rFonts w:ascii="宋体" w:hAnsi="宋体" w:hint="eastAsia"/>
          <w:szCs w:val="21"/>
        </w:rPr>
        <w:t>14.1 投标人与招标代理机构之间与投标有关的所有往来通知、函件和投标文件均用中文表述。投标人随投标文件提供的证明文件和资料可以为其它语言，但必须附中文译文。翻译的中文资料与外文资料如果出现差异时，以中文为准，但翻译错误的除外。</w:t>
      </w:r>
    </w:p>
    <w:p w:rsidR="002B50E3">
      <w:pPr>
        <w:wordWrap w:val="0"/>
        <w:spacing w:line="360" w:lineRule="auto"/>
        <w:ind w:firstLine="470" w:firstLineChars="196"/>
        <w:rPr>
          <w:rFonts w:ascii="宋体" w:hAnsi="宋体"/>
          <w:szCs w:val="21"/>
        </w:rPr>
      </w:pPr>
      <w:r>
        <w:rPr>
          <w:rFonts w:ascii="宋体" w:hAnsi="宋体" w:hint="eastAsia"/>
          <w:szCs w:val="21"/>
        </w:rPr>
        <w:t>14.2 除技术规范另有规定外，投标文件使用的度量单位，均采用中华人民共和国法定计量单位。</w:t>
      </w:r>
      <w:bookmarkEnd w:id="36"/>
    </w:p>
    <w:p w:rsidR="002B50E3">
      <w:pPr>
        <w:wordWrap w:val="0"/>
        <w:spacing w:line="360" w:lineRule="auto"/>
        <w:rPr>
          <w:rFonts w:ascii="黑体" w:eastAsia="黑体" w:hAnsi="宋体"/>
        </w:rPr>
      </w:pPr>
      <w:r>
        <w:rPr>
          <w:rFonts w:ascii="黑体" w:eastAsia="黑体" w:hAnsi="宋体" w:hint="eastAsia"/>
        </w:rPr>
        <w:t>15．</w:t>
      </w:r>
      <w:bookmarkStart w:id="37" w:name="_Hlk72401567"/>
      <w:r>
        <w:rPr>
          <w:rFonts w:ascii="黑体" w:eastAsia="黑体" w:hAnsi="宋体" w:hint="eastAsia"/>
        </w:rPr>
        <w:t>投标文件的组成</w:t>
      </w:r>
    </w:p>
    <w:p w:rsidR="002B50E3">
      <w:pPr>
        <w:wordWrap w:val="0"/>
        <w:spacing w:line="360" w:lineRule="auto"/>
        <w:ind w:firstLine="470" w:firstLineChars="196"/>
        <w:rPr>
          <w:rFonts w:ascii="宋体" w:hAnsi="宋体"/>
          <w:szCs w:val="21"/>
        </w:rPr>
      </w:pPr>
      <w:r>
        <w:rPr>
          <w:rFonts w:ascii="宋体" w:hAnsi="宋体" w:hint="eastAsia"/>
          <w:szCs w:val="21"/>
        </w:rPr>
        <w:t>具体内容在招标文件专用条款中进行规定。</w:t>
      </w:r>
    </w:p>
    <w:p w:rsidR="002B50E3">
      <w:pPr>
        <w:wordWrap w:val="0"/>
        <w:spacing w:line="360" w:lineRule="auto"/>
        <w:rPr>
          <w:rFonts w:ascii="黑体" w:eastAsia="黑体" w:hAnsi="宋体"/>
        </w:rPr>
      </w:pPr>
      <w:r>
        <w:rPr>
          <w:rFonts w:ascii="黑体" w:eastAsia="黑体" w:hAnsi="宋体"/>
        </w:rPr>
        <w:t>16．投标文件格式</w:t>
      </w:r>
    </w:p>
    <w:p w:rsidR="002B50E3">
      <w:pPr>
        <w:wordWrap w:val="0"/>
        <w:spacing w:line="360" w:lineRule="auto"/>
        <w:ind w:firstLine="470" w:firstLineChars="196"/>
        <w:rPr>
          <w:rFonts w:ascii="宋体" w:hAnsi="宋体"/>
          <w:szCs w:val="21"/>
        </w:rPr>
      </w:pPr>
      <w:r>
        <w:rPr>
          <w:rFonts w:ascii="宋体" w:hAnsi="宋体" w:hint="eastAsia"/>
          <w:szCs w:val="21"/>
        </w:rPr>
        <w:t>16.1投标文件包括本通用条款第</w:t>
      </w:r>
      <w:r>
        <w:rPr>
          <w:rFonts w:ascii="宋体" w:hAnsi="宋体"/>
          <w:szCs w:val="21"/>
        </w:rPr>
        <w:t>15条中规定的内容。如招标文件提供了投标文件格式，则</w:t>
      </w:r>
      <w:r>
        <w:rPr>
          <w:rFonts w:ascii="宋体" w:hAnsi="宋体" w:hint="eastAsia"/>
          <w:b/>
          <w:bCs/>
          <w:szCs w:val="21"/>
        </w:rPr>
        <w:t>投标人提交的投标文件应毫无例外地使用招标文件所提供的相应格式</w:t>
      </w:r>
      <w:r>
        <w:rPr>
          <w:rFonts w:ascii="宋体" w:hAnsi="宋体" w:hint="eastAsia"/>
          <w:szCs w:val="21"/>
        </w:rPr>
        <w:t>（表格均可按同样格式扩展）。</w:t>
      </w:r>
    </w:p>
    <w:p w:rsidR="002B50E3">
      <w:pPr>
        <w:wordWrap w:val="0"/>
        <w:spacing w:line="360" w:lineRule="auto"/>
        <w:rPr>
          <w:rFonts w:ascii="黑体" w:eastAsia="黑体" w:hAnsi="宋体"/>
        </w:rPr>
      </w:pPr>
      <w:r>
        <w:rPr>
          <w:rFonts w:ascii="黑体" w:eastAsia="黑体" w:hAnsi="宋体" w:hint="eastAsia"/>
        </w:rPr>
        <w:t>17．投标货币</w:t>
      </w:r>
    </w:p>
    <w:p w:rsidR="002B50E3">
      <w:pPr>
        <w:wordWrap w:val="0"/>
        <w:spacing w:line="360" w:lineRule="auto"/>
        <w:ind w:firstLine="470" w:firstLineChars="196"/>
        <w:rPr>
          <w:rFonts w:ascii="宋体" w:hAnsi="宋体"/>
          <w:szCs w:val="21"/>
        </w:rPr>
      </w:pPr>
      <w:r>
        <w:rPr>
          <w:rFonts w:ascii="宋体" w:hAnsi="宋体" w:hint="eastAsia"/>
          <w:szCs w:val="21"/>
        </w:rPr>
        <w:t>本项目的投标报价应以人民币计。</w:t>
      </w:r>
      <w:bookmarkEnd w:id="37"/>
    </w:p>
    <w:p w:rsidR="002B50E3">
      <w:pPr>
        <w:wordWrap w:val="0"/>
        <w:spacing w:line="360" w:lineRule="auto"/>
        <w:rPr>
          <w:rFonts w:ascii="黑体" w:eastAsia="黑体" w:hAnsi="宋体"/>
        </w:rPr>
      </w:pPr>
      <w:r>
        <w:rPr>
          <w:rFonts w:ascii="黑体" w:eastAsia="黑体" w:hAnsi="宋体" w:hint="eastAsia"/>
        </w:rPr>
        <w:t>18．</w:t>
      </w:r>
      <w:bookmarkStart w:id="38" w:name="_Hlk72401735"/>
      <w:r>
        <w:rPr>
          <w:rFonts w:ascii="黑体" w:eastAsia="黑体" w:hAnsi="宋体" w:hint="eastAsia"/>
        </w:rPr>
        <w:t>证明投标文件投标技术方案的合格性和符合招标文件规定的文件要求</w:t>
      </w:r>
    </w:p>
    <w:p w:rsidR="002B50E3">
      <w:pPr>
        <w:wordWrap w:val="0"/>
        <w:spacing w:line="360" w:lineRule="auto"/>
        <w:ind w:firstLine="470" w:firstLineChars="196"/>
        <w:rPr>
          <w:rFonts w:ascii="宋体" w:hAnsi="宋体"/>
          <w:szCs w:val="21"/>
        </w:rPr>
      </w:pPr>
      <w:r>
        <w:rPr>
          <w:rFonts w:ascii="宋体" w:hAnsi="宋体" w:hint="eastAsia"/>
          <w:szCs w:val="21"/>
        </w:rPr>
        <w:t>18</w:t>
      </w:r>
      <w:r>
        <w:rPr>
          <w:rFonts w:ascii="宋体" w:hAnsi="宋体"/>
          <w:szCs w:val="21"/>
        </w:rPr>
        <w:t xml:space="preserve">.1 </w:t>
      </w:r>
      <w:r>
        <w:rPr>
          <w:rFonts w:ascii="宋体" w:hAnsi="宋体" w:hint="eastAsia"/>
          <w:szCs w:val="21"/>
        </w:rPr>
        <w:t>投标人应提交证明文件，证明其投标技术方案项下的货物和服务的合格性符合招标文件规定。该投标技术方案及其证明文件均作为投标文件组成部分。</w:t>
      </w:r>
    </w:p>
    <w:p w:rsidR="002B50E3">
      <w:pPr>
        <w:wordWrap w:val="0"/>
        <w:spacing w:line="360" w:lineRule="auto"/>
        <w:ind w:firstLine="470" w:firstLineChars="196"/>
        <w:rPr>
          <w:rFonts w:ascii="宋体" w:hAnsi="宋体"/>
          <w:szCs w:val="21"/>
        </w:rPr>
      </w:pPr>
      <w:r>
        <w:rPr>
          <w:rFonts w:ascii="宋体" w:hAnsi="宋体"/>
          <w:szCs w:val="21"/>
        </w:rPr>
        <w:t>1</w:t>
      </w:r>
      <w:r>
        <w:rPr>
          <w:rFonts w:ascii="宋体" w:hAnsi="宋体" w:hint="eastAsia"/>
          <w:szCs w:val="21"/>
        </w:rPr>
        <w:t>8</w:t>
      </w:r>
      <w:r>
        <w:rPr>
          <w:rFonts w:ascii="宋体" w:hAnsi="宋体"/>
          <w:szCs w:val="21"/>
        </w:rPr>
        <w:t xml:space="preserve">.2 </w:t>
      </w:r>
      <w:r>
        <w:rPr>
          <w:rFonts w:ascii="宋体" w:hAnsi="宋体" w:hint="eastAsia"/>
          <w:szCs w:val="21"/>
        </w:rPr>
        <w:t>投标人提供证明投标技术方案与招标文件的要求相一致的文件，可以是文字资料、图纸、数据或数码照片、制造商公布的产品说明书、产品彩页和我国政府机构出具的产品检验和核准证件等，提供的文件应符合以下要求：</w:t>
      </w:r>
    </w:p>
    <w:p w:rsidR="002B50E3">
      <w:pPr>
        <w:wordWrap w:val="0"/>
        <w:spacing w:line="360" w:lineRule="auto"/>
        <w:ind w:firstLine="470" w:firstLineChars="196"/>
        <w:rPr>
          <w:rFonts w:ascii="宋体" w:hAnsi="宋体"/>
          <w:szCs w:val="21"/>
        </w:rPr>
      </w:pPr>
      <w:r>
        <w:rPr>
          <w:rFonts w:ascii="宋体" w:hAnsi="宋体" w:hint="eastAsia"/>
          <w:szCs w:val="21"/>
        </w:rPr>
        <w:t>18.2.1主要技术指标和性能的详细说明。</w:t>
      </w:r>
    </w:p>
    <w:p w:rsidR="002B50E3">
      <w:pPr>
        <w:wordWrap w:val="0"/>
        <w:spacing w:line="360" w:lineRule="auto"/>
        <w:ind w:firstLine="470" w:firstLineChars="196"/>
        <w:rPr>
          <w:rFonts w:ascii="宋体" w:hAnsi="宋体"/>
          <w:szCs w:val="21"/>
        </w:rPr>
      </w:pPr>
      <w:r>
        <w:rPr>
          <w:rFonts w:ascii="宋体" w:hAnsi="宋体" w:hint="eastAsia"/>
          <w:szCs w:val="21"/>
        </w:rPr>
        <w:t>18.2.</w:t>
      </w:r>
      <w:r>
        <w:rPr>
          <w:rFonts w:ascii="宋体" w:hAnsi="宋体"/>
          <w:szCs w:val="21"/>
        </w:rPr>
        <w:t>2</w:t>
      </w:r>
      <w:r>
        <w:rPr>
          <w:rFonts w:ascii="宋体" w:hAnsi="宋体" w:hint="eastAsia"/>
          <w:szCs w:val="21"/>
        </w:rPr>
        <w:t>投标产品从采购人开始使用至招标文件中规定的周期内正常、连续地使用所必须的备件和专用工具清单，包括备件和专用工具的货源及现行价格。</w:t>
      </w:r>
    </w:p>
    <w:p w:rsidR="002B50E3">
      <w:pPr>
        <w:wordWrap w:val="0"/>
        <w:spacing w:line="360" w:lineRule="auto"/>
        <w:ind w:firstLine="470" w:firstLineChars="196"/>
        <w:rPr>
          <w:rFonts w:ascii="宋体" w:hAnsi="宋体"/>
          <w:szCs w:val="21"/>
        </w:rPr>
      </w:pPr>
      <w:r>
        <w:rPr>
          <w:rFonts w:ascii="宋体" w:hAnsi="宋体" w:hint="eastAsia"/>
          <w:szCs w:val="21"/>
        </w:rPr>
        <w:t>18.2.</w:t>
      </w:r>
      <w:r>
        <w:rPr>
          <w:rFonts w:ascii="宋体" w:hAnsi="宋体"/>
          <w:szCs w:val="21"/>
        </w:rPr>
        <w:t>3</w:t>
      </w:r>
      <w:r>
        <w:rPr>
          <w:rFonts w:ascii="宋体" w:hAnsi="宋体" w:hint="eastAsia"/>
          <w:szCs w:val="21"/>
        </w:rPr>
        <w:t>对照招标文件技术规格，逐条说明投标技术方案已对采购人的技术规格做出了实质性的响应，或申明与技术规格条文的偏差和例外。投标人应详细说明投标技术方案中产品的具体参数。</w:t>
      </w:r>
    </w:p>
    <w:p w:rsidR="002B50E3">
      <w:pPr>
        <w:wordWrap w:val="0"/>
        <w:spacing w:line="360" w:lineRule="auto"/>
        <w:ind w:firstLine="470" w:firstLineChars="196"/>
        <w:rPr>
          <w:rFonts w:ascii="宋体" w:hAnsi="宋体"/>
          <w:szCs w:val="21"/>
        </w:rPr>
      </w:pPr>
      <w:r>
        <w:rPr>
          <w:rFonts w:ascii="宋体" w:hAnsi="宋体" w:hint="eastAsia"/>
          <w:szCs w:val="21"/>
        </w:rPr>
        <w:t>18.2.4产品说明书或彩页应为制造商公布或出具的中文产品说明书或彩页；提供外文说明书或彩页的，必须同时提供加盖制造商公章的对应中文翻译说明，评标依据以中文翻译内容为准，外文说明书或彩页仅供参考；产品说明书或彩页的尺寸和</w:t>
      </w:r>
      <w:r>
        <w:rPr>
          <w:rFonts w:hint="eastAsia"/>
        </w:rPr>
        <w:t>清晰度要求能够使用电脑阅读、识别和判断</w:t>
      </w:r>
      <w:r>
        <w:rPr>
          <w:rFonts w:ascii="宋体" w:hAnsi="宋体" w:hint="eastAsia"/>
          <w:szCs w:val="21"/>
        </w:rPr>
        <w:t>；</w:t>
      </w:r>
    </w:p>
    <w:p w:rsidR="002B50E3">
      <w:pPr>
        <w:wordWrap w:val="0"/>
        <w:spacing w:line="360" w:lineRule="auto"/>
        <w:ind w:firstLine="470" w:firstLineChars="196"/>
        <w:rPr>
          <w:rFonts w:ascii="宋体" w:hAnsi="宋体"/>
          <w:szCs w:val="21"/>
        </w:rPr>
      </w:pPr>
      <w:r>
        <w:rPr>
          <w:rFonts w:ascii="宋体" w:hAnsi="宋体" w:hint="eastAsia"/>
          <w:szCs w:val="21"/>
        </w:rPr>
        <w:t>18.2.5我国政府机构出具的产品检验和核准证件应为证件正面、背面和附件标注的全部具体内容；产品检验和核准证件的尺寸和清晰度应该能够在电脑上被阅读、识别和判断，提供原件扫描件。</w:t>
      </w:r>
    </w:p>
    <w:p w:rsidR="002B50E3">
      <w:pPr>
        <w:wordWrap w:val="0"/>
        <w:spacing w:line="360" w:lineRule="auto"/>
        <w:ind w:firstLine="470" w:firstLineChars="196"/>
        <w:rPr>
          <w:rFonts w:ascii="宋体" w:hAnsi="宋体"/>
          <w:szCs w:val="21"/>
        </w:rPr>
      </w:pPr>
      <w:r>
        <w:rPr>
          <w:rFonts w:ascii="宋体" w:hAnsi="宋体" w:hint="eastAsia"/>
          <w:szCs w:val="21"/>
        </w:rPr>
        <w:t>18.3相关资料不符合18.2款要求的，评审委员会有权认定为投标技术方案不合格响应，其相关分数予以扣减或作投标无效处理。</w:t>
      </w:r>
    </w:p>
    <w:p w:rsidR="002B50E3">
      <w:pPr>
        <w:wordWrap w:val="0"/>
        <w:spacing w:line="360" w:lineRule="auto"/>
        <w:ind w:firstLine="470" w:firstLineChars="196"/>
        <w:rPr>
          <w:rFonts w:ascii="宋体" w:hAnsi="宋体"/>
          <w:szCs w:val="21"/>
        </w:rPr>
      </w:pPr>
      <w:r>
        <w:rPr>
          <w:rFonts w:ascii="宋体" w:hAnsi="宋体"/>
          <w:szCs w:val="21"/>
        </w:rPr>
        <w:t>1</w:t>
      </w:r>
      <w:r>
        <w:rPr>
          <w:rFonts w:ascii="宋体" w:hAnsi="宋体" w:hint="eastAsia"/>
          <w:szCs w:val="21"/>
        </w:rPr>
        <w:t>8</w:t>
      </w:r>
      <w:r>
        <w:rPr>
          <w:rFonts w:ascii="宋体" w:hAnsi="宋体"/>
          <w:szCs w:val="21"/>
        </w:rPr>
        <w:t>.</w:t>
      </w:r>
      <w:r>
        <w:rPr>
          <w:rFonts w:ascii="宋体" w:hAnsi="宋体" w:hint="eastAsia"/>
          <w:szCs w:val="21"/>
        </w:rPr>
        <w:t>4投标人在阐述上述第18.2时应注意采购人在技术规格中指出的工艺、材料和设备的标准以及参照的牌号或分类号仅起说明作用，并没有任何限制性。投标人在投标中可以选用替代标准、牌号或分类号，但这些替代要实质上满足招标文件中技术规格的要求，是否</w:t>
      </w:r>
      <w:r>
        <w:rPr>
          <w:rFonts w:hint="eastAsia"/>
        </w:rPr>
        <w:t>满足要求</w:t>
      </w:r>
      <w:r>
        <w:rPr>
          <w:rFonts w:ascii="宋体" w:hAnsi="宋体" w:hint="eastAsia"/>
          <w:szCs w:val="21"/>
        </w:rPr>
        <w:t>，由评审委员会来评判。</w:t>
      </w:r>
    </w:p>
    <w:p w:rsidR="002B50E3">
      <w:pPr>
        <w:wordWrap w:val="0"/>
        <w:spacing w:line="360" w:lineRule="auto"/>
        <w:ind w:firstLine="470" w:firstLineChars="196"/>
        <w:rPr>
          <w:rFonts w:ascii="宋体" w:hAnsi="宋体"/>
          <w:szCs w:val="21"/>
        </w:rPr>
      </w:pPr>
      <w:r>
        <w:rPr>
          <w:rFonts w:ascii="宋体" w:hAnsi="宋体" w:hint="eastAsia"/>
          <w:szCs w:val="21"/>
        </w:rPr>
        <w:t>18.5除非另有规定或说明，投标人对同一项目投标时，不得同时提供两套或两套以上的投标方案。</w:t>
      </w:r>
      <w:bookmarkEnd w:id="38"/>
    </w:p>
    <w:p w:rsidR="002B50E3">
      <w:pPr>
        <w:wordWrap w:val="0"/>
        <w:spacing w:line="360" w:lineRule="auto"/>
        <w:rPr>
          <w:rFonts w:ascii="黑体" w:eastAsia="黑体" w:hAnsi="宋体"/>
        </w:rPr>
      </w:pPr>
      <w:r>
        <w:rPr>
          <w:rFonts w:ascii="黑体" w:eastAsia="黑体" w:hAnsi="宋体" w:hint="eastAsia"/>
        </w:rPr>
        <w:t>19．</w:t>
      </w:r>
      <w:bookmarkStart w:id="39" w:name="_Hlk72402034"/>
      <w:r>
        <w:rPr>
          <w:rFonts w:ascii="黑体" w:eastAsia="黑体" w:hAnsi="宋体" w:hint="eastAsia"/>
        </w:rPr>
        <w:t>投标文件其他证明文件的要求</w:t>
      </w:r>
    </w:p>
    <w:p w:rsidR="002B50E3">
      <w:pPr>
        <w:wordWrap w:val="0"/>
        <w:spacing w:line="360" w:lineRule="auto"/>
        <w:rPr>
          <w:rFonts w:ascii="宋体" w:hAnsi="宋体"/>
          <w:color w:val="FF0000"/>
          <w:szCs w:val="21"/>
        </w:rPr>
      </w:pPr>
      <w:r>
        <w:rPr>
          <w:rFonts w:ascii="宋体" w:hAnsi="宋体" w:hint="eastAsia"/>
          <w:szCs w:val="21"/>
        </w:rPr>
        <w:t>19.1采用综合评分法的项目，对项目招标文件《评标信息》评分项中涉及的相关业绩、社保情况等内容以及《资格性检查表》和《符合性检查表》中涉及的证明材料，投标人应提供相关部门出具的证明材料扫描件或照片，原件备查。有关扫描件（或照片）的尺寸和清晰度要求能够使用电脑阅读、识别和判断。若投标人未按要求提供证明材料或提供的是部分证明材料或提供不清晰的扫描件（或照片）的，评审委员会有权认定其投标文件未对招标文件有关需求进行响应，涉及资格性检查或符合性检查的予以投标无效处理，涉及《评标信息》打分项的则该项评分予以0分处理。评审委员会对供应商投标资料是否异常、是否有效问题进行核查和判定，如认为供应商投标资料有异常或无效的，若涉及资格性审查或符合性审查条款的，则应作投标无效处理；若涉及评分的，则作不得分处理。</w:t>
      </w:r>
      <w:bookmarkStart w:id="40" w:name="_Hlk71407299"/>
      <w:bookmarkEnd w:id="40"/>
    </w:p>
    <w:p w:rsidR="002B50E3">
      <w:pPr>
        <w:wordWrap w:val="0"/>
        <w:spacing w:line="360" w:lineRule="auto"/>
        <w:ind w:firstLine="470" w:firstLineChars="196"/>
        <w:rPr>
          <w:rFonts w:ascii="宋体" w:hAnsi="宋体"/>
          <w:szCs w:val="21"/>
        </w:rPr>
      </w:pPr>
      <w:r>
        <w:rPr>
          <w:rFonts w:ascii="宋体" w:hAnsi="宋体" w:hint="eastAsia"/>
          <w:szCs w:val="21"/>
        </w:rPr>
        <w:t>19.2本项目涉及提供的有关资质（资格）证书，若原有资质（资格）证书处于年审期间，须提供证书颁发部门提供的回执，并且回执须证明该证书依然有效（若在法规范围不需提供的，供应商应做书面说明并提供证明文件，否则该证书无效），则该投标人提供年审证明的可按原资质（资格）投标；若投标人正在申报上一级别资质（资格），在未获批准之前，仍按原级别资质（资格）投标。</w:t>
      </w:r>
    </w:p>
    <w:p w:rsidR="002B50E3">
      <w:pPr>
        <w:wordWrap w:val="0"/>
        <w:spacing w:line="360" w:lineRule="auto"/>
        <w:rPr>
          <w:rFonts w:ascii="黑体" w:eastAsia="黑体" w:hAnsi="宋体"/>
        </w:rPr>
      </w:pPr>
      <w:r>
        <w:rPr>
          <w:rFonts w:ascii="黑体" w:eastAsia="黑体" w:hAnsi="宋体" w:hint="eastAsia"/>
        </w:rPr>
        <w:t>20．投标有效期</w:t>
      </w:r>
    </w:p>
    <w:p w:rsidR="002B50E3">
      <w:pPr>
        <w:wordWrap w:val="0"/>
        <w:spacing w:line="360" w:lineRule="auto"/>
        <w:ind w:firstLine="470" w:firstLineChars="196"/>
        <w:rPr>
          <w:rFonts w:ascii="宋体" w:hAnsi="宋体"/>
          <w:szCs w:val="21"/>
        </w:rPr>
      </w:pPr>
      <w:bookmarkStart w:id="41" w:name="_Hlk72402214"/>
      <w:bookmarkEnd w:id="39"/>
      <w:r>
        <w:rPr>
          <w:rFonts w:ascii="宋体" w:hAnsi="宋体" w:hint="eastAsia"/>
          <w:szCs w:val="21"/>
        </w:rPr>
        <w:t>20.1 投标有效期为</w:t>
      </w:r>
      <w:r>
        <w:rPr>
          <w:rFonts w:ascii="Arial" w:hAnsi="Arial" w:cs="Arial" w:hint="eastAsia"/>
          <w:szCs w:val="21"/>
        </w:rPr>
        <w:t>从投标截止之日算起的日历天数。</w:t>
      </w:r>
      <w:r>
        <w:rPr>
          <w:rFonts w:ascii="宋体" w:hAnsi="宋体" w:hint="eastAsia"/>
          <w:szCs w:val="21"/>
        </w:rPr>
        <w:t>在此期限内，所有投标文件均保持有效。</w:t>
      </w:r>
    </w:p>
    <w:p w:rsidR="002B50E3">
      <w:pPr>
        <w:wordWrap w:val="0"/>
        <w:spacing w:line="360" w:lineRule="auto"/>
        <w:ind w:firstLine="470" w:firstLineChars="196"/>
        <w:rPr>
          <w:rFonts w:ascii="宋体" w:hAnsi="宋体"/>
          <w:szCs w:val="21"/>
        </w:rPr>
      </w:pPr>
      <w:r>
        <w:rPr>
          <w:rFonts w:ascii="宋体" w:hAnsi="宋体" w:hint="eastAsia"/>
          <w:szCs w:val="21"/>
        </w:rPr>
        <w:t>20.2 在特殊情况下，招标代理机构在原定的投标有效期满之前，招标代理机构可以根据需要以书面形式（包括招标代理机构网站公开发布方式）向投标人提出延长投标有效期的要求，对此要求投标人须以书面形式予以答复，投标人可以拒绝招标代理机构此项要求，其投标在原投标有效期满后不再有效。同意延长投标有效期的投标人不能要求也不允许修改其投标文件。</w:t>
      </w:r>
    </w:p>
    <w:p w:rsidR="002B50E3">
      <w:pPr>
        <w:wordWrap w:val="0"/>
        <w:spacing w:line="360" w:lineRule="auto"/>
        <w:ind w:firstLine="470" w:firstLineChars="196"/>
        <w:rPr>
          <w:rFonts w:ascii="宋体" w:hAnsi="宋体"/>
          <w:szCs w:val="21"/>
        </w:rPr>
      </w:pPr>
      <w:r>
        <w:rPr>
          <w:rFonts w:ascii="宋体" w:hAnsi="宋体" w:hint="eastAsia"/>
          <w:szCs w:val="21"/>
        </w:rPr>
        <w:t>20</w:t>
      </w:r>
      <w:r>
        <w:rPr>
          <w:rFonts w:ascii="宋体" w:hAnsi="宋体"/>
          <w:szCs w:val="21"/>
        </w:rPr>
        <w:t>.3</w:t>
      </w:r>
      <w:r>
        <w:rPr>
          <w:rFonts w:ascii="宋体" w:hAnsi="宋体" w:hint="eastAsia"/>
          <w:szCs w:val="21"/>
        </w:rPr>
        <w:t xml:space="preserve"> 中标供应商的投标文件有效期，截止于完成本招标文件规定的全部项目内容，并通过竣工验收及保修期结束。</w:t>
      </w:r>
      <w:bookmarkEnd w:id="41"/>
    </w:p>
    <w:p w:rsidR="002B50E3">
      <w:pPr>
        <w:wordWrap w:val="0"/>
        <w:spacing w:line="360" w:lineRule="auto"/>
        <w:rPr>
          <w:rFonts w:ascii="黑体" w:eastAsia="黑体" w:hAnsi="宋体"/>
        </w:rPr>
      </w:pPr>
      <w:r>
        <w:rPr>
          <w:rFonts w:ascii="黑体" w:eastAsia="黑体" w:hAnsi="宋体" w:hint="eastAsia"/>
        </w:rPr>
        <w:t>21．</w:t>
      </w:r>
      <w:bookmarkStart w:id="42" w:name="_Hlk72402325"/>
      <w:r>
        <w:rPr>
          <w:rFonts w:ascii="黑体" w:eastAsia="黑体" w:hAnsi="宋体" w:hint="eastAsia"/>
        </w:rPr>
        <w:t xml:space="preserve">关于投标保证金 </w:t>
      </w:r>
    </w:p>
    <w:p w:rsidR="002B50E3">
      <w:pPr>
        <w:wordWrap w:val="0"/>
        <w:spacing w:line="360" w:lineRule="auto"/>
        <w:rPr>
          <w:rFonts w:ascii="宋体" w:hAnsi="宋体"/>
          <w:szCs w:val="21"/>
        </w:rPr>
      </w:pPr>
      <w:r>
        <w:rPr>
          <w:rFonts w:ascii="宋体" w:hAnsi="宋体" w:hint="eastAsia"/>
          <w:szCs w:val="21"/>
        </w:rPr>
        <w:t xml:space="preserve">    21.1 </w:t>
      </w:r>
      <w:r>
        <w:rPr>
          <w:rFonts w:hint="eastAsia"/>
        </w:rPr>
        <w:t>根据《</w:t>
      </w:r>
      <w:r>
        <w:t>深圳市财政局关于明确政府采购保证金管理工作的通知</w:t>
      </w:r>
      <w:r>
        <w:rPr>
          <w:rFonts w:hint="eastAsia"/>
        </w:rPr>
        <w:t>》（深财购[</w:t>
      </w:r>
      <w:r>
        <w:t>2019]42</w:t>
      </w:r>
      <w:r>
        <w:rPr>
          <w:rFonts w:hint="eastAsia"/>
        </w:rPr>
        <w:t>号）文的规定，本项目不收取投标保证金。</w:t>
      </w:r>
    </w:p>
    <w:p w:rsidR="002B50E3">
      <w:pPr>
        <w:wordWrap w:val="0"/>
        <w:spacing w:line="360" w:lineRule="auto"/>
        <w:rPr>
          <w:rFonts w:ascii="黑体" w:eastAsia="黑体" w:hAnsi="宋体"/>
        </w:rPr>
      </w:pPr>
      <w:r>
        <w:rPr>
          <w:rFonts w:ascii="黑体" w:eastAsia="黑体" w:hAnsi="宋体" w:hint="eastAsia"/>
        </w:rPr>
        <w:t>22．投标人的替代方案</w:t>
      </w:r>
    </w:p>
    <w:p w:rsidR="002B50E3">
      <w:pPr>
        <w:wordWrap w:val="0"/>
        <w:spacing w:line="360" w:lineRule="auto"/>
        <w:ind w:firstLine="470" w:firstLineChars="196"/>
        <w:rPr>
          <w:rFonts w:ascii="宋体" w:hAnsi="宋体"/>
          <w:szCs w:val="21"/>
        </w:rPr>
      </w:pPr>
      <w:r>
        <w:rPr>
          <w:rFonts w:ascii="宋体" w:hAnsi="宋体" w:hint="eastAsia"/>
          <w:szCs w:val="21"/>
        </w:rPr>
        <w:t>22.1投标人所提交的投标文件应完全满足招标文件（包括图纸和技术规范所示的基本技术设计）的要求。除非项目明确允许投标人提交替代方案，否则投标人有关替代方案的条款将初审不通过，作投标无效处理。</w:t>
      </w:r>
    </w:p>
    <w:p w:rsidR="002B50E3">
      <w:pPr>
        <w:wordWrap w:val="0"/>
        <w:spacing w:line="360" w:lineRule="auto"/>
        <w:ind w:firstLine="470" w:firstLineChars="196"/>
        <w:rPr>
          <w:rFonts w:ascii="宋体" w:hAnsi="宋体"/>
          <w:szCs w:val="21"/>
        </w:rPr>
      </w:pPr>
      <w:r>
        <w:rPr>
          <w:rFonts w:ascii="宋体" w:hAnsi="宋体" w:hint="eastAsia"/>
          <w:szCs w:val="21"/>
        </w:rPr>
        <w:t>22.2 如果允许投标人提交替代方案，则准备提交替代方案的投标人除应提交一份满足招标文件（包括图纸和技术规范所示的基本技术设计）要求的投标文件外，还应提交需评审其替代方案所需的全部资料，包括项目方案书、技术规范、替代方案报价书、所建议的项目方案及有关的其它详细资料。</w:t>
      </w:r>
      <w:bookmarkEnd w:id="42"/>
    </w:p>
    <w:p w:rsidR="002B50E3">
      <w:pPr>
        <w:wordWrap w:val="0"/>
        <w:spacing w:line="360" w:lineRule="auto"/>
        <w:rPr>
          <w:rFonts w:ascii="黑体" w:eastAsia="黑体" w:hAnsi="宋体"/>
        </w:rPr>
      </w:pPr>
      <w:r>
        <w:rPr>
          <w:rFonts w:ascii="黑体" w:eastAsia="黑体" w:hAnsi="宋体" w:hint="eastAsia"/>
        </w:rPr>
        <w:t>23．</w:t>
      </w:r>
      <w:bookmarkStart w:id="43" w:name="_Hlk72402860"/>
      <w:r>
        <w:rPr>
          <w:rFonts w:ascii="黑体" w:eastAsia="黑体" w:hAnsi="宋体"/>
        </w:rPr>
        <w:t>投标文件的</w:t>
      </w:r>
      <w:r>
        <w:rPr>
          <w:rFonts w:ascii="黑体" w:eastAsia="黑体" w:hAnsi="宋体" w:hint="eastAsia"/>
        </w:rPr>
        <w:t>制作</w:t>
      </w:r>
      <w:r>
        <w:rPr>
          <w:rFonts w:ascii="黑体" w:eastAsia="黑体" w:hAnsi="宋体"/>
        </w:rPr>
        <w:t>要求</w:t>
      </w:r>
    </w:p>
    <w:p w:rsidR="002B50E3">
      <w:pPr>
        <w:wordWrap w:val="0"/>
        <w:spacing w:line="360" w:lineRule="auto"/>
        <w:ind w:firstLine="470" w:firstLineChars="196"/>
        <w:rPr>
          <w:rFonts w:ascii="宋体" w:hAnsi="宋体"/>
        </w:rPr>
      </w:pPr>
      <w:r>
        <w:rPr>
          <w:rFonts w:ascii="宋体" w:hAnsi="宋体" w:hint="eastAsia"/>
        </w:rPr>
        <w:t>23.1</w:t>
      </w:r>
      <w:r>
        <w:rPr>
          <w:rFonts w:ascii="宋体" w:hAnsi="宋体" w:hint="eastAsia"/>
          <w:szCs w:val="21"/>
        </w:rPr>
        <w:t>投标人应准备所投项目的电子投标文件一份。此电子投标文件须由投标人根据采购代理机构提供的后缀名为.szczf的电子招标文件，下载并使用相应的深圳智慧采购平台投标文件制作专用软件打开招标文件（.szczf格式）【下载地址：</w:t>
      </w:r>
      <w:r>
        <w:rPr>
          <w:rFonts w:ascii="宋体" w:hAnsi="宋体"/>
          <w:szCs w:val="21"/>
        </w:rPr>
        <w:t>http://zfcg.szggzy.com</w:t>
      </w:r>
      <w:r>
        <w:rPr>
          <w:rFonts w:ascii="宋体" w:hAnsi="宋体" w:hint="eastAsia"/>
          <w:szCs w:val="21"/>
        </w:rPr>
        <w:t>:8081</w:t>
      </w:r>
      <w:r>
        <w:rPr>
          <w:rFonts w:ascii="宋体" w:hAnsi="宋体"/>
          <w:szCs w:val="21"/>
        </w:rPr>
        <w:t>/</w:t>
      </w:r>
      <w:r>
        <w:rPr>
          <w:rFonts w:ascii="宋体" w:hAnsi="宋体" w:hint="eastAsia"/>
          <w:szCs w:val="21"/>
        </w:rPr>
        <w:t>TPBidder/DownLoad/深圳市智慧采购平台投标文件制作专用软件.zip】。</w:t>
      </w:r>
    </w:p>
    <w:p w:rsidR="002B50E3">
      <w:pPr>
        <w:wordWrap w:val="0"/>
        <w:spacing w:line="360" w:lineRule="auto"/>
        <w:ind w:firstLine="470" w:firstLineChars="196"/>
        <w:rPr>
          <w:rFonts w:ascii="宋体" w:hAnsi="宋体"/>
          <w:szCs w:val="21"/>
        </w:rPr>
      </w:pPr>
      <w:r>
        <w:rPr>
          <w:rFonts w:ascii="宋体" w:hAnsi="宋体" w:hint="eastAsia"/>
          <w:szCs w:val="21"/>
        </w:rPr>
        <w:t>23.2投标人在使用《投标文件制作软件》编制投标书时须注意：</w:t>
      </w:r>
    </w:p>
    <w:p w:rsidR="002B50E3">
      <w:pPr>
        <w:wordWrap w:val="0"/>
        <w:spacing w:line="360" w:lineRule="auto"/>
        <w:ind w:firstLine="470" w:firstLineChars="196"/>
        <w:rPr>
          <w:rFonts w:ascii="宋体" w:hAnsi="宋体"/>
          <w:szCs w:val="21"/>
        </w:rPr>
      </w:pPr>
      <w:r>
        <w:rPr>
          <w:rFonts w:ascii="宋体" w:hAnsi="宋体" w:hint="eastAsia"/>
          <w:szCs w:val="21"/>
        </w:rPr>
        <w:t>23.2.1导入《投标文件制作软件》的招标文件项目名称、项目编号、包号应与以此制作的投标文件项目名称、项目编号、包号一致。例如，不能将甲项目A包的招标书导入《投标文件制作软件》，制作乙项目B包的投标书。</w:t>
      </w:r>
    </w:p>
    <w:p w:rsidR="002B50E3">
      <w:pPr>
        <w:wordWrap w:val="0"/>
        <w:spacing w:line="360" w:lineRule="auto"/>
        <w:ind w:firstLine="470" w:firstLineChars="196"/>
        <w:rPr>
          <w:rFonts w:ascii="宋体" w:hAnsi="宋体"/>
          <w:szCs w:val="21"/>
        </w:rPr>
      </w:pPr>
      <w:r>
        <w:rPr>
          <w:rFonts w:ascii="宋体" w:hAnsi="宋体" w:hint="eastAsia"/>
          <w:szCs w:val="21"/>
        </w:rPr>
        <w:t>23.2.2不能用非本公司的电子密钥加密本公司的投标文件，或者用其它公司的登录用户上传本公司的投标文件。</w:t>
      </w:r>
    </w:p>
    <w:p w:rsidR="002B50E3">
      <w:pPr>
        <w:wordWrap w:val="0"/>
        <w:spacing w:line="360" w:lineRule="auto"/>
        <w:ind w:firstLine="470" w:firstLineChars="196"/>
        <w:rPr>
          <w:rFonts w:ascii="宋体" w:hAnsi="宋体"/>
          <w:szCs w:val="21"/>
        </w:rPr>
      </w:pPr>
      <w:r>
        <w:rPr>
          <w:rFonts w:ascii="宋体" w:hAnsi="宋体" w:hint="eastAsia"/>
          <w:szCs w:val="21"/>
        </w:rPr>
        <w:t>23.2.3要求用《投标文件制作软件》编制投标书的包，不能用其它方式编制投标书。编制投标文件时，电脑须连通互联网。</w:t>
      </w:r>
    </w:p>
    <w:p w:rsidR="002B50E3">
      <w:pPr>
        <w:wordWrap w:val="0"/>
        <w:spacing w:line="360" w:lineRule="auto"/>
        <w:ind w:firstLine="470" w:firstLineChars="196"/>
        <w:rPr>
          <w:rFonts w:ascii="宋体" w:hAnsi="宋体"/>
          <w:szCs w:val="21"/>
        </w:rPr>
      </w:pPr>
      <w:r>
        <w:rPr>
          <w:rFonts w:ascii="宋体" w:hAnsi="宋体" w:hint="eastAsia"/>
          <w:szCs w:val="21"/>
        </w:rPr>
        <w:t>23.2.4投标文件不能带病毒。采购智慧平台开标时系统将会使用专业杀毒软件对投标文件进行病毒检测，如果这两种软件均报告发现病毒，则采购代理机构将认为该投标文件带病毒。</w:t>
      </w:r>
    </w:p>
    <w:p w:rsidR="002B50E3">
      <w:pPr>
        <w:wordWrap w:val="0"/>
        <w:spacing w:line="360" w:lineRule="auto"/>
        <w:ind w:firstLine="470" w:firstLineChars="196"/>
        <w:rPr>
          <w:rFonts w:ascii="宋体" w:hAnsi="宋体"/>
        </w:rPr>
      </w:pPr>
      <w:r>
        <w:rPr>
          <w:rFonts w:ascii="宋体" w:hAnsi="宋体" w:hint="eastAsia"/>
        </w:rPr>
        <w:t>23.2.5完整填写“投标关键信息”，如下图所示：</w:t>
      </w:r>
    </w:p>
    <w:p w:rsidR="002B50E3">
      <w:pPr>
        <w:wordWrap w:val="0"/>
        <w:spacing w:line="360" w:lineRule="auto"/>
        <w:ind w:firstLine="470" w:firstLineChars="196"/>
        <w:rPr>
          <w:rFonts w:ascii="宋体" w:hAnsi="宋体"/>
        </w:rPr>
      </w:pPr>
      <w:r>
        <w:rPr>
          <w:rFonts w:ascii="宋体" w:hAnsi="宋体" w:hint="eastAsia"/>
        </w:rPr>
        <w:t>（1）货物类</w:t>
      </w:r>
    </w:p>
    <w:p w:rsidR="002B50E3" w:rsidP="008756B9">
      <w:pPr>
        <w:wordWrap w:val="0"/>
        <w:spacing w:line="360" w:lineRule="auto"/>
        <w:rPr>
          <w:rFonts w:ascii="宋体" w:hAnsi="宋体"/>
        </w:rPr>
      </w:pPr>
      <w:r>
        <w:rPr>
          <w:rFonts w:ascii="宋体" w:hAnsi="宋体"/>
        </w:rPr>
        <w:pict>
          <v:shape id="图片 1" o:spid="_x0000_i1026" type="#_x0000_t75" alt="图形用户界面, 应用程序&#10;&#10;描述已自动生成" style="height:213.41pt;mso-position-horizontal-relative:page;mso-position-vertical-relative:page;width:415.67pt" o:preferrelative="t" filled="f" stroked="f">
            <v:fill o:detectmouseclick="t"/>
            <v:imagedata r:id="rId6" o:title="图形用户界面, 应用程序&#10;&#10;描述已自动生成"/>
            <v:path o:extrusionok="f"/>
            <o:lock v:ext="edit" aspectratio="t"/>
          </v:shape>
        </w:pict>
      </w:r>
    </w:p>
    <w:p w:rsidR="002B50E3" w:rsidRPr="008756B9" w:rsidP="008756B9">
      <w:pPr>
        <w:wordWrap w:val="0"/>
        <w:spacing w:line="360" w:lineRule="auto"/>
        <w:ind w:firstLine="470" w:firstLineChars="196"/>
        <w:rPr>
          <w:rFonts w:ascii="宋体" w:hAnsi="宋体"/>
          <w:b/>
        </w:rPr>
      </w:pPr>
      <w:r>
        <w:rPr>
          <w:rFonts w:ascii="宋体" w:hAnsi="宋体" w:hint="eastAsia"/>
          <w:b/>
        </w:rPr>
        <w:t>备注：上述“开标一览表”中的“投标总价”将作为价格分计算依据；其它信息仅是对投标文件相关内容的概括性表述，不作为评审依据。</w:t>
      </w:r>
    </w:p>
    <w:p w:rsidR="002B50E3" w:rsidP="008756B9">
      <w:pPr>
        <w:wordWrap w:val="0"/>
        <w:spacing w:line="360" w:lineRule="auto"/>
        <w:ind w:firstLine="470" w:firstLineChars="196"/>
        <w:rPr>
          <w:rFonts w:ascii="宋体" w:hAnsi="宋体" w:cs="宋体"/>
        </w:rPr>
      </w:pPr>
      <w:r>
        <w:rPr>
          <w:rFonts w:ascii="宋体" w:hAnsi="宋体" w:hint="eastAsia"/>
        </w:rPr>
        <w:t>（2）服务类</w:t>
      </w:r>
    </w:p>
    <w:p w:rsidR="002B50E3">
      <w:pPr>
        <w:wordWrap w:val="0"/>
        <w:spacing w:line="360" w:lineRule="auto"/>
        <w:rPr>
          <w:rFonts w:ascii="宋体" w:hAnsi="宋体" w:cs="宋体"/>
        </w:rPr>
      </w:pPr>
      <w:r>
        <w:rPr>
          <w:rFonts w:ascii="宋体" w:hAnsi="宋体"/>
        </w:rPr>
        <w:pict>
          <v:shape id="图片 2" o:spid="_x0000_i1027" type="#_x0000_t75" alt="图形用户界面, 应用程序&#10;&#10;描述已自动生成" style="height:213.41pt;mso-position-horizontal-relative:page;mso-position-vertical-relative:page;width:415.67pt" o:preferrelative="t" filled="f" stroked="f">
            <v:fill o:detectmouseclick="t"/>
            <v:imagedata r:id="rId6" o:title="图形用户界面, 应用程序&#10;&#10;描述已自动生成"/>
            <v:path o:extrusionok="f"/>
            <o:lock v:ext="edit" aspectratio="t"/>
          </v:shape>
        </w:pict>
      </w:r>
    </w:p>
    <w:p w:rsidR="002B50E3">
      <w:pPr>
        <w:wordWrap w:val="0"/>
        <w:spacing w:line="360" w:lineRule="auto"/>
        <w:ind w:firstLine="470" w:firstLineChars="196"/>
        <w:rPr>
          <w:rFonts w:ascii="宋体" w:hAnsi="宋体"/>
          <w:b/>
        </w:rPr>
      </w:pPr>
      <w:r>
        <w:rPr>
          <w:rFonts w:ascii="宋体" w:hAnsi="宋体" w:hint="eastAsia"/>
          <w:b/>
        </w:rPr>
        <w:t>备注：上述“开标一览表”中的“投标总价”将作为价格分计算依据；其它信息仅是对投标文件相关内容的概括性表述，不作为评审依据。</w:t>
      </w:r>
    </w:p>
    <w:p w:rsidR="002B50E3">
      <w:pPr>
        <w:wordWrap w:val="0"/>
        <w:spacing w:line="360" w:lineRule="auto"/>
        <w:ind w:firstLine="470" w:firstLineChars="196"/>
        <w:rPr>
          <w:rFonts w:ascii="宋体" w:hAnsi="宋体"/>
        </w:rPr>
      </w:pPr>
      <w:r>
        <w:rPr>
          <w:rFonts w:ascii="宋体" w:hAnsi="宋体" w:hint="eastAsia"/>
        </w:rPr>
        <w:t>23.2.6投标人在编辑投标文件时，</w:t>
      </w:r>
      <w:r>
        <w:rPr>
          <w:rFonts w:ascii="宋体" w:hAnsi="宋体" w:hint="eastAsia"/>
          <w:b/>
        </w:rPr>
        <w:t>在投标文件目录中属于本节点内容的必须在本节点中填写，填写到其他节点或附件，</w:t>
      </w:r>
      <w:r>
        <w:rPr>
          <w:rFonts w:ascii="宋体" w:hAnsi="宋体" w:hint="eastAsia"/>
        </w:rPr>
        <w:t>一切后果由供应商自行承担。</w:t>
      </w:r>
    </w:p>
    <w:p w:rsidR="002B50E3">
      <w:pPr>
        <w:wordWrap w:val="0"/>
        <w:spacing w:line="360" w:lineRule="auto"/>
        <w:ind w:firstLine="470" w:firstLineChars="196"/>
        <w:rPr>
          <w:rFonts w:ascii="宋体" w:hAnsi="宋体"/>
        </w:rPr>
      </w:pPr>
      <w:r>
        <w:rPr>
          <w:rFonts w:ascii="宋体" w:hAnsi="宋体" w:hint="eastAsia"/>
        </w:rPr>
        <w:t>23.2.7投标文件编写完成后，</w:t>
      </w:r>
      <w:r>
        <w:rPr>
          <w:rFonts w:ascii="宋体" w:hAnsi="宋体" w:hint="eastAsia"/>
          <w:b/>
        </w:rPr>
        <w:t>必须用属于投标人的电子密钥进行加密，否则视同未盖公章，将导致投标文件无效。</w:t>
      </w:r>
    </w:p>
    <w:p w:rsidR="002B50E3">
      <w:pPr>
        <w:wordWrap w:val="0"/>
        <w:spacing w:line="360" w:lineRule="auto"/>
        <w:ind w:firstLine="470" w:firstLineChars="196"/>
        <w:rPr>
          <w:rFonts w:ascii="宋体" w:hAnsi="宋体"/>
        </w:rPr>
      </w:pPr>
      <w:r>
        <w:rPr>
          <w:rFonts w:ascii="宋体" w:hAnsi="宋体" w:hint="eastAsia"/>
        </w:rPr>
        <w:t>23.2.8招标代理机构不接受投标截止时间后递交的纸质、电子、传真等所有形式的投标文件。由于对网上政府采购系统操作不熟悉或自身电脑、网络等原因导致不能在投标截止时间之前上传投标文件，招标代理机构概不负责。建议于开标前一个工作日完成投标文件的制作与上传，如上传确有困难，请及时咨询。</w:t>
      </w:r>
    </w:p>
    <w:p w:rsidR="002B50E3">
      <w:pPr>
        <w:wordWrap w:val="0"/>
        <w:spacing w:line="360" w:lineRule="auto"/>
        <w:ind w:firstLine="470" w:firstLineChars="196"/>
        <w:rPr>
          <w:rFonts w:ascii="宋体" w:hAnsi="宋体"/>
        </w:rPr>
      </w:pPr>
      <w:r>
        <w:rPr>
          <w:rFonts w:ascii="宋体" w:hAnsi="宋体" w:hint="eastAsia"/>
        </w:rPr>
        <w:t>23.2.9如果开标时出现网络故障、技术故障，影响了政府采购活动，招标代理机构有权采取措施如延期、接受无法从网上上传的投标书等，以保障政府采购活动的公开、公平和公正。</w:t>
      </w:r>
    </w:p>
    <w:p w:rsidR="002B50E3">
      <w:pPr>
        <w:wordWrap w:val="0"/>
        <w:spacing w:line="360" w:lineRule="auto"/>
        <w:ind w:firstLine="470" w:firstLineChars="196"/>
        <w:rPr>
          <w:rFonts w:ascii="宋体" w:hAnsi="宋体"/>
        </w:rPr>
      </w:pPr>
      <w:r>
        <w:rPr>
          <w:rFonts w:ascii="宋体" w:hAnsi="宋体" w:hint="eastAsia"/>
        </w:rPr>
        <w:t>23.3电报、电话、传真形式的投标概不接受。</w:t>
      </w:r>
    </w:p>
    <w:p w:rsidR="002B50E3">
      <w:pPr>
        <w:wordWrap w:val="0"/>
        <w:spacing w:line="360" w:lineRule="auto"/>
        <w:ind w:firstLine="470" w:firstLineChars="196"/>
        <w:rPr>
          <w:rFonts w:ascii="宋体" w:hAnsi="宋体"/>
          <w:b/>
        </w:rPr>
      </w:pPr>
      <w:r>
        <w:rPr>
          <w:rFonts w:ascii="宋体" w:hAnsi="宋体" w:hint="eastAsia"/>
          <w:b/>
        </w:rPr>
        <w:t>23.4经投标人电子密钥加密的投标文件无须盖章或签字，</w:t>
      </w:r>
      <w:r>
        <w:rPr>
          <w:rFonts w:ascii="宋体" w:hAnsi="宋体" w:hint="eastAsia"/>
        </w:rPr>
        <w:t>专用条款另有要求的除外。</w:t>
      </w:r>
    </w:p>
    <w:p w:rsidR="002B50E3">
      <w:pPr>
        <w:wordWrap w:val="0"/>
        <w:spacing w:line="360" w:lineRule="auto"/>
        <w:ind w:firstLine="470" w:firstLineChars="196"/>
        <w:rPr>
          <w:rFonts w:ascii="宋体" w:hAnsi="宋体"/>
        </w:rPr>
      </w:pPr>
      <w:r>
        <w:rPr>
          <w:rFonts w:ascii="宋体" w:hAnsi="宋体" w:hint="eastAsia"/>
          <w:b/>
        </w:rPr>
        <w:t>23.5</w:t>
      </w:r>
      <w:r>
        <w:rPr>
          <w:rFonts w:ascii="宋体" w:hAnsi="宋体" w:hint="eastAsia"/>
        </w:rPr>
        <w:t xml:space="preserve"> 各类资格（资质）文件提供扫描件，专用条款另有要求的除外。</w:t>
      </w:r>
    </w:p>
    <w:p w:rsidR="002B50E3" w:rsidP="00706567">
      <w:pPr>
        <w:keepNext/>
        <w:keepLines/>
        <w:numPr>
          <w:ilvl w:val="0"/>
          <w:numId w:val="6"/>
        </w:numPr>
        <w:tabs>
          <w:tab w:val="left" w:pos="720"/>
        </w:tabs>
        <w:wordWrap w:val="0"/>
        <w:adjustRightInd w:val="0"/>
        <w:spacing w:before="120" w:beforeLines="50" w:after="120" w:afterLines="50" w:line="360" w:lineRule="auto"/>
        <w:ind w:left="562" w:hanging="562"/>
        <w:jc w:val="center"/>
        <w:textAlignment w:val="baseline"/>
        <w:outlineLvl w:val="1"/>
        <w:rPr>
          <w:rFonts w:ascii="Cambria" w:hAnsi="Cambria"/>
          <w:b/>
          <w:bCs/>
          <w:sz w:val="28"/>
          <w:szCs w:val="28"/>
        </w:rPr>
      </w:pPr>
      <w:bookmarkEnd w:id="43"/>
      <w:r>
        <w:rPr>
          <w:rFonts w:ascii="Cambria" w:hAnsi="Cambria" w:hint="eastAsia"/>
          <w:b/>
          <w:bCs/>
          <w:sz w:val="28"/>
          <w:szCs w:val="28"/>
        </w:rPr>
        <w:t>投标文件的递交</w:t>
      </w:r>
    </w:p>
    <w:p w:rsidR="002B50E3">
      <w:pPr>
        <w:wordWrap w:val="0"/>
        <w:spacing w:line="360" w:lineRule="auto"/>
        <w:rPr>
          <w:rFonts w:ascii="黑体" w:eastAsia="黑体" w:hAnsi="宋体"/>
        </w:rPr>
      </w:pPr>
      <w:bookmarkStart w:id="44" w:name="_Hlk72405459"/>
      <w:r>
        <w:rPr>
          <w:rFonts w:ascii="黑体" w:eastAsia="黑体" w:hAnsi="宋体" w:hint="eastAsia"/>
        </w:rPr>
        <w:t>24．投标文件的保密</w:t>
      </w:r>
    </w:p>
    <w:p w:rsidR="002B50E3">
      <w:pPr>
        <w:wordWrap w:val="0"/>
        <w:spacing w:line="360" w:lineRule="auto"/>
        <w:ind w:firstLine="470" w:firstLineChars="196"/>
        <w:rPr>
          <w:rFonts w:ascii="宋体" w:hAnsi="宋体"/>
        </w:rPr>
      </w:pPr>
      <w:r>
        <w:rPr>
          <w:rFonts w:ascii="宋体" w:hAnsi="宋体" w:hint="eastAsia"/>
        </w:rPr>
        <w:t>24.1在投标文件制作完成后，在投标书编制软件点击“加密投标书”按钮进入加密界面，对投标书进行加密，也可单独使用“深圳政府标书加密软件”（一般是与投标书编制软件捆绑下载）进入加密界面进行加密，无需用其它加密方式。此加密程序确保投标文件在到达投标截止时间后才能解密查看。在加密过程中，请按照软件提示进行操作。加密界面如下图所示：</w:t>
      </w:r>
    </w:p>
    <w:p w:rsidR="002B50E3">
      <w:pPr>
        <w:wordWrap w:val="0"/>
        <w:spacing w:line="360" w:lineRule="auto"/>
        <w:rPr>
          <w:rFonts w:ascii="宋体" w:hAnsi="宋体" w:cs="宋体"/>
        </w:rPr>
      </w:pPr>
    </w:p>
    <w:p w:rsidR="002B50E3">
      <w:pPr>
        <w:wordWrap w:val="0"/>
        <w:spacing w:line="360" w:lineRule="auto"/>
        <w:rPr>
          <w:rFonts w:ascii="宋体" w:hAnsi="宋体"/>
        </w:rPr>
      </w:pPr>
      <w:r>
        <w:rPr>
          <w:rFonts w:ascii="宋体" w:hAnsi="宋体"/>
        </w:rPr>
        <w:pict>
          <v:shape id="图片 3" o:spid="_x0000_i1028" type="#_x0000_t75" alt="图形用户界面, 应用程序&#10;&#10;描述已自动生成" style="height:215.33pt;mso-position-horizontal-relative:page;mso-position-vertical-relative:page;width:415.67pt" o:preferrelative="t" filled="f" stroked="f">
            <v:fill o:detectmouseclick="t"/>
            <v:imagedata r:id="rId6" o:title="图形用户界面, 应用程序&#10;&#10;描述已自动生成"/>
            <v:path o:extrusionok="f"/>
            <o:lock v:ext="edit" aspectratio="t"/>
          </v:shape>
        </w:pict>
      </w:r>
    </w:p>
    <w:p w:rsidR="002B50E3">
      <w:pPr>
        <w:wordWrap w:val="0"/>
        <w:spacing w:line="360" w:lineRule="auto"/>
        <w:rPr>
          <w:rFonts w:ascii="宋体" w:hAnsi="宋体"/>
        </w:rPr>
      </w:pPr>
      <w:r>
        <w:rPr>
          <w:rFonts w:ascii="宋体" w:hAnsi="宋体"/>
        </w:rPr>
        <w:t>在投标文件制作软件点击【生成标书】按钮进入【填写开标一览表界面】界面，在该界面填写完开标一览表信息后点击【确定】，进入投标文件生成环节。</w:t>
      </w:r>
    </w:p>
    <w:p w:rsidR="002B50E3">
      <w:pPr>
        <w:wordWrap w:val="0"/>
        <w:spacing w:line="360" w:lineRule="auto"/>
        <w:rPr>
          <w:rFonts w:ascii="宋体" w:hAnsi="宋体"/>
        </w:rPr>
      </w:pPr>
      <w:r>
        <w:rPr>
          <w:rFonts w:ascii="宋体" w:hAnsi="宋体"/>
        </w:rPr>
        <w:pict>
          <v:shape id="图片 4" o:spid="_x0000_i1029" type="#_x0000_t75" alt="图形用户界面&#10;&#10;描述已自动生成" style="height:214.72pt;mso-position-horizontal-relative:page;mso-position-vertical-relative:page;width:415.67pt" o:preferrelative="t" filled="f" stroked="f">
            <v:fill o:detectmouseclick="t"/>
            <v:imagedata r:id="rId7" o:title="图形用户界面&#10;&#10;描述已自动生成"/>
            <v:path o:extrusionok="f"/>
            <o:lock v:ext="edit" aspectratio="t"/>
          </v:shape>
        </w:pict>
      </w:r>
    </w:p>
    <w:p w:rsidR="002B50E3">
      <w:pPr>
        <w:wordWrap w:val="0"/>
        <w:spacing w:line="360" w:lineRule="auto"/>
        <w:rPr>
          <w:rFonts w:ascii="宋体" w:hAnsi="宋体"/>
        </w:rPr>
      </w:pPr>
      <w:r>
        <w:rPr>
          <w:rFonts w:ascii="宋体" w:hAnsi="宋体"/>
        </w:rPr>
        <w:t>投标文件制作软件会在投标文件生成过程中，提示用户输入密码，输入密码后对标文件自动进行加密。</w:t>
      </w:r>
    </w:p>
    <w:p w:rsidR="002B50E3">
      <w:pPr>
        <w:wordWrap w:val="0"/>
        <w:spacing w:line="360" w:lineRule="auto"/>
        <w:rPr>
          <w:rFonts w:ascii="宋体" w:hAnsi="宋体"/>
          <w:b/>
        </w:rPr>
      </w:pPr>
      <w:r>
        <w:rPr>
          <w:rFonts w:ascii="宋体" w:hAnsi="宋体" w:hint="eastAsia"/>
          <w:b/>
        </w:rPr>
        <w:t xml:space="preserve"> 24.2若采购项目出现延期情况：</w:t>
      </w:r>
    </w:p>
    <w:p w:rsidR="002B50E3">
      <w:pPr>
        <w:wordWrap w:val="0"/>
        <w:spacing w:line="360" w:lineRule="auto"/>
        <w:ind w:firstLine="480" w:firstLineChars="200"/>
        <w:rPr>
          <w:rFonts w:ascii="宋体" w:hAnsi="宋体"/>
          <w:b/>
        </w:rPr>
      </w:pPr>
      <w:r>
        <w:rPr>
          <w:rFonts w:ascii="宋体" w:hAnsi="宋体" w:hint="eastAsia"/>
          <w:b/>
        </w:rPr>
        <w:t>如果供下载的招标文件（后缀名为.</w:t>
      </w:r>
      <w:r>
        <w:rPr>
          <w:rFonts w:ascii="宋体" w:hAnsi="宋体"/>
          <w:b/>
        </w:rPr>
        <w:t>szczf</w:t>
      </w:r>
      <w:r>
        <w:rPr>
          <w:rFonts w:ascii="宋体" w:hAnsi="宋体" w:hint="eastAsia"/>
          <w:b/>
        </w:rPr>
        <w:t>）有更新，投标人必须重新下载招标文件、重新制作投标文件、重新加密投标文件、重新上传投标文件；如果供下载的招标文件（后缀名为.</w:t>
      </w:r>
      <w:r>
        <w:rPr>
          <w:rFonts w:ascii="宋体" w:hAnsi="宋体"/>
          <w:b/>
        </w:rPr>
        <w:t>szczf</w:t>
      </w:r>
      <w:r>
        <w:rPr>
          <w:rFonts w:ascii="宋体" w:hAnsi="宋体" w:hint="eastAsia"/>
          <w:b/>
        </w:rPr>
        <w:t>）没有更新，投标人必须重新加密投标文件、重新上传投标文件（是否重新制作投标文件根据项目实际情况定）。否则，投标人自行承担投标文件无法解密导致投标无效的后果。</w:t>
      </w:r>
    </w:p>
    <w:p w:rsidR="002B50E3">
      <w:pPr>
        <w:wordWrap w:val="0"/>
        <w:spacing w:line="360" w:lineRule="auto"/>
        <w:ind w:firstLine="480" w:firstLineChars="200"/>
        <w:rPr>
          <w:rFonts w:ascii="宋体" w:hAnsi="宋体"/>
          <w:b/>
        </w:rPr>
      </w:pPr>
    </w:p>
    <w:p w:rsidR="002B50E3">
      <w:pPr>
        <w:wordWrap w:val="0"/>
        <w:spacing w:line="360" w:lineRule="auto"/>
        <w:rPr>
          <w:rFonts w:ascii="宋体" w:hAnsi="宋体"/>
        </w:rPr>
      </w:pPr>
      <w:r>
        <w:rPr>
          <w:rFonts w:ascii="宋体" w:hAnsi="宋体" w:hint="eastAsia"/>
        </w:rPr>
        <w:t>25．上传投标文件及投标截止日期</w:t>
      </w:r>
    </w:p>
    <w:p w:rsidR="002B50E3">
      <w:pPr>
        <w:wordWrap w:val="0"/>
        <w:spacing w:line="360" w:lineRule="auto"/>
        <w:ind w:firstLine="470" w:firstLineChars="196"/>
        <w:rPr>
          <w:rFonts w:ascii="宋体" w:hAnsi="宋体"/>
          <w:b/>
          <w:bCs/>
          <w:u w:val="single"/>
        </w:rPr>
      </w:pPr>
      <w:r>
        <w:rPr>
          <w:rFonts w:ascii="宋体" w:hAnsi="宋体" w:hint="eastAsia"/>
          <w:b/>
          <w:szCs w:val="21"/>
          <w:highlight w:val="yellow"/>
        </w:rPr>
        <w:t>25</w:t>
      </w:r>
      <w:r>
        <w:rPr>
          <w:rFonts w:ascii="宋体" w:hAnsi="宋体"/>
          <w:b/>
          <w:szCs w:val="21"/>
          <w:highlight w:val="yellow"/>
        </w:rPr>
        <w:t>.</w:t>
      </w:r>
      <w:r>
        <w:rPr>
          <w:rFonts w:ascii="宋体" w:hAnsi="宋体" w:hint="eastAsia"/>
          <w:b/>
          <w:szCs w:val="21"/>
          <w:highlight w:val="yellow"/>
        </w:rPr>
        <w:t>1实行网上投标，</w:t>
      </w:r>
      <w:r>
        <w:rPr>
          <w:rFonts w:ascii="宋体" w:hAnsi="宋体"/>
          <w:b/>
          <w:szCs w:val="21"/>
          <w:highlight w:val="yellow"/>
        </w:rPr>
        <w:t>投标人必须</w:t>
      </w:r>
      <w:r>
        <w:rPr>
          <w:rFonts w:ascii="宋体" w:hAnsi="宋体" w:hint="eastAsia"/>
          <w:b/>
          <w:szCs w:val="21"/>
          <w:highlight w:val="yellow"/>
        </w:rPr>
        <w:t>在招标</w:t>
      </w:r>
      <w:r>
        <w:rPr>
          <w:rFonts w:ascii="宋体" w:hAnsi="宋体"/>
          <w:b/>
          <w:szCs w:val="21"/>
          <w:highlight w:val="yellow"/>
        </w:rPr>
        <w:t>文件规定的投标截止时间前</w:t>
      </w:r>
      <w:r>
        <w:rPr>
          <w:rFonts w:ascii="宋体" w:hAnsi="宋体" w:hint="eastAsia"/>
          <w:b/>
          <w:szCs w:val="21"/>
          <w:highlight w:val="yellow"/>
        </w:rPr>
        <w:t>用电子密钥登录“深圳政府采购智慧平台用户网上办事子系统（http://zfcg.szggzy.com:8081/TPBidder/memberLogin）”，用“【我的项目】→【项目流程】→【递交投标(应答)文件】”功能点上传投标文件。</w:t>
      </w:r>
    </w:p>
    <w:p w:rsidR="002B50E3">
      <w:pPr>
        <w:wordWrap w:val="0"/>
        <w:spacing w:line="360" w:lineRule="auto"/>
        <w:ind w:firstLine="470" w:firstLineChars="196"/>
        <w:rPr>
          <w:rFonts w:ascii="宋体" w:hAnsi="宋体"/>
        </w:rPr>
      </w:pPr>
      <w:r>
        <w:rPr>
          <w:rFonts w:ascii="宋体" w:hAnsi="宋体" w:hint="eastAsia"/>
        </w:rPr>
        <w:t>25.2招标代理机构可以按本通用条款第13条规定，通过修改招标文件自行决定酌情延长投标截止期。在此情况下，招标代理机构、采购人和投标人受投标截止期制约的所有权利和义务均应延长至新的截止期。</w:t>
      </w:r>
    </w:p>
    <w:p w:rsidR="002B50E3">
      <w:pPr>
        <w:wordWrap w:val="0"/>
        <w:spacing w:line="360" w:lineRule="auto"/>
        <w:ind w:firstLine="470" w:firstLineChars="196"/>
        <w:rPr>
          <w:rFonts w:ascii="宋体" w:hAnsi="宋体"/>
        </w:rPr>
      </w:pPr>
      <w:r>
        <w:rPr>
          <w:rFonts w:ascii="宋体" w:hAnsi="宋体" w:hint="eastAsia"/>
        </w:rPr>
        <w:t>25</w:t>
      </w:r>
      <w:r>
        <w:rPr>
          <w:rFonts w:ascii="宋体" w:hAnsi="宋体"/>
        </w:rPr>
        <w:t>.</w:t>
      </w:r>
      <w:r>
        <w:rPr>
          <w:rFonts w:ascii="宋体" w:hAnsi="宋体" w:hint="eastAsia"/>
        </w:rPr>
        <w:t>3投标截止时间以后不得上传投标文件。</w:t>
      </w:r>
      <w:bookmarkEnd w:id="44"/>
    </w:p>
    <w:p w:rsidR="002B50E3">
      <w:pPr>
        <w:wordWrap w:val="0"/>
        <w:spacing w:line="360" w:lineRule="auto"/>
        <w:rPr>
          <w:rFonts w:ascii="黑体" w:eastAsia="黑体" w:hAnsi="宋体"/>
        </w:rPr>
      </w:pPr>
      <w:r>
        <w:rPr>
          <w:rFonts w:ascii="黑体" w:eastAsia="黑体" w:hAnsi="宋体" w:hint="eastAsia"/>
        </w:rPr>
        <w:t>26. 样品、现场演示、方案讲解</w:t>
      </w:r>
    </w:p>
    <w:p w:rsidR="002B50E3">
      <w:pPr>
        <w:wordWrap w:val="0"/>
        <w:spacing w:line="360" w:lineRule="auto"/>
        <w:ind w:firstLine="470" w:firstLineChars="196"/>
        <w:rPr>
          <w:rFonts w:ascii="宋体" w:hAnsi="宋体"/>
          <w:szCs w:val="21"/>
        </w:rPr>
      </w:pPr>
      <w:r>
        <w:rPr>
          <w:rFonts w:ascii="宋体" w:hAnsi="宋体" w:hint="eastAsia"/>
          <w:szCs w:val="21"/>
        </w:rPr>
        <w:t>26.1 样品、现场演示、方案讲解等事项在招标文件专用条款中进行规定。</w:t>
      </w:r>
    </w:p>
    <w:p w:rsidR="002B50E3">
      <w:pPr>
        <w:wordWrap w:val="0"/>
        <w:spacing w:line="360" w:lineRule="auto"/>
        <w:rPr>
          <w:rFonts w:ascii="黑体" w:eastAsia="黑体" w:hAnsi="宋体"/>
        </w:rPr>
      </w:pPr>
      <w:bookmarkStart w:id="45" w:name="_Hlk72428346"/>
      <w:r>
        <w:rPr>
          <w:rFonts w:ascii="黑体" w:eastAsia="黑体" w:hAnsi="宋体"/>
        </w:rPr>
        <w:t>2</w:t>
      </w:r>
      <w:r>
        <w:rPr>
          <w:rFonts w:ascii="黑体" w:eastAsia="黑体" w:hAnsi="宋体" w:hint="eastAsia"/>
        </w:rPr>
        <w:t>7．</w:t>
      </w:r>
      <w:r>
        <w:rPr>
          <w:rFonts w:ascii="黑体" w:eastAsia="黑体" w:hAnsi="宋体"/>
        </w:rPr>
        <w:t>投标文件的修改和撤销</w:t>
      </w:r>
    </w:p>
    <w:p w:rsidR="002B50E3">
      <w:pPr>
        <w:wordWrap w:val="0"/>
        <w:spacing w:line="360" w:lineRule="auto"/>
        <w:ind w:firstLine="470" w:firstLineChars="196"/>
        <w:rPr>
          <w:rFonts w:ascii="宋体" w:hAnsi="宋体"/>
        </w:rPr>
      </w:pPr>
      <w:r>
        <w:rPr>
          <w:rFonts w:ascii="宋体" w:hAnsi="宋体"/>
        </w:rPr>
        <w:t>2</w:t>
      </w:r>
      <w:r>
        <w:rPr>
          <w:rFonts w:ascii="宋体" w:hAnsi="宋体" w:hint="eastAsia"/>
        </w:rPr>
        <w:t>7</w:t>
      </w:r>
      <w:r>
        <w:rPr>
          <w:rFonts w:ascii="宋体" w:hAnsi="宋体"/>
        </w:rPr>
        <w:t>.</w:t>
      </w:r>
      <w:r>
        <w:rPr>
          <w:rFonts w:ascii="宋体" w:hAnsi="宋体" w:hint="eastAsia"/>
        </w:rPr>
        <w:t>1</w:t>
      </w:r>
      <w:r>
        <w:rPr>
          <w:rFonts w:ascii="宋体" w:hAnsi="宋体"/>
        </w:rPr>
        <w:t>投标</w:t>
      </w:r>
      <w:r>
        <w:rPr>
          <w:rFonts w:ascii="宋体" w:hAnsi="宋体" w:hint="eastAsia"/>
        </w:rPr>
        <w:t>人</w:t>
      </w:r>
      <w:r>
        <w:rPr>
          <w:rFonts w:ascii="宋体" w:hAnsi="宋体"/>
        </w:rPr>
        <w:t>在提交投标文件后可对其投标文件进行修改</w:t>
      </w:r>
      <w:r>
        <w:rPr>
          <w:rFonts w:ascii="宋体" w:hAnsi="宋体" w:hint="eastAsia"/>
        </w:rPr>
        <w:t>并重新上传投标文件</w:t>
      </w:r>
      <w:r>
        <w:rPr>
          <w:rFonts w:ascii="宋体" w:hAnsi="宋体"/>
        </w:rPr>
        <w:t>或</w:t>
      </w:r>
      <w:r>
        <w:rPr>
          <w:rFonts w:ascii="宋体" w:hAnsi="宋体" w:hint="eastAsia"/>
        </w:rPr>
        <w:t>在网上进行</w:t>
      </w:r>
      <w:r>
        <w:rPr>
          <w:rFonts w:ascii="宋体" w:hAnsi="宋体"/>
        </w:rPr>
        <w:t>撤销</w:t>
      </w:r>
      <w:r>
        <w:rPr>
          <w:rFonts w:ascii="宋体" w:hAnsi="宋体" w:hint="eastAsia"/>
        </w:rPr>
        <w:t>投标的操作</w:t>
      </w:r>
      <w:r>
        <w:rPr>
          <w:rFonts w:ascii="宋体" w:hAnsi="宋体"/>
        </w:rPr>
        <w:t>。</w:t>
      </w:r>
    </w:p>
    <w:p w:rsidR="002B50E3">
      <w:pPr>
        <w:wordWrap w:val="0"/>
        <w:spacing w:line="360" w:lineRule="auto"/>
        <w:ind w:firstLine="470" w:firstLineChars="196"/>
        <w:rPr>
          <w:rFonts w:ascii="宋体" w:hAnsi="宋体"/>
        </w:rPr>
      </w:pPr>
      <w:r>
        <w:rPr>
          <w:rFonts w:ascii="宋体" w:hAnsi="宋体"/>
        </w:rPr>
        <w:t>2</w:t>
      </w:r>
      <w:r>
        <w:rPr>
          <w:rFonts w:ascii="宋体" w:hAnsi="宋体" w:hint="eastAsia"/>
        </w:rPr>
        <w:t>7</w:t>
      </w:r>
      <w:r>
        <w:rPr>
          <w:rFonts w:ascii="宋体" w:hAnsi="宋体"/>
        </w:rPr>
        <w:t>.</w:t>
      </w:r>
      <w:r>
        <w:rPr>
          <w:rFonts w:ascii="宋体" w:hAnsi="宋体" w:hint="eastAsia"/>
        </w:rPr>
        <w:t>2</w:t>
      </w:r>
      <w:r>
        <w:rPr>
          <w:rFonts w:ascii="宋体" w:hAnsi="宋体"/>
        </w:rPr>
        <w:t>投标截止时间以后不得修改投标文件。</w:t>
      </w:r>
    </w:p>
    <w:p w:rsidR="002B50E3">
      <w:pPr>
        <w:wordWrap w:val="0"/>
        <w:spacing w:line="360" w:lineRule="auto"/>
        <w:ind w:firstLine="470" w:firstLineChars="196"/>
        <w:rPr>
          <w:rFonts w:ascii="宋体" w:hAnsi="宋体"/>
        </w:rPr>
      </w:pPr>
      <w:r>
        <w:rPr>
          <w:rFonts w:ascii="宋体" w:hAnsi="宋体"/>
        </w:rPr>
        <w:t>2</w:t>
      </w:r>
      <w:r>
        <w:rPr>
          <w:rFonts w:ascii="宋体" w:hAnsi="宋体" w:hint="eastAsia"/>
        </w:rPr>
        <w:t>7</w:t>
      </w:r>
      <w:r>
        <w:rPr>
          <w:rFonts w:ascii="宋体" w:hAnsi="宋体"/>
        </w:rPr>
        <w:t>.</w:t>
      </w:r>
      <w:r>
        <w:rPr>
          <w:rFonts w:ascii="宋体" w:hAnsi="宋体" w:hint="eastAsia"/>
        </w:rPr>
        <w:t>3从投标截止期至投标人在投标文件中确定的投标有效期之间的这段时间内，投标人不得撤回其投标。</w:t>
      </w:r>
    </w:p>
    <w:p w:rsidR="002B50E3">
      <w:pPr>
        <w:wordWrap w:val="0"/>
        <w:spacing w:line="360" w:lineRule="auto"/>
        <w:ind w:firstLine="470" w:firstLineChars="196"/>
        <w:rPr>
          <w:rFonts w:ascii="宋体" w:hAnsi="宋体"/>
          <w:szCs w:val="21"/>
        </w:rPr>
      </w:pPr>
      <w:r>
        <w:rPr>
          <w:rFonts w:ascii="宋体" w:hAnsi="宋体" w:hint="eastAsia"/>
          <w:szCs w:val="21"/>
        </w:rPr>
        <w:t>27.4招标代理机构不退还投标文件，专用条款另有规定的除外。</w:t>
      </w:r>
      <w:bookmarkEnd w:id="45"/>
    </w:p>
    <w:p w:rsidR="002B50E3" w:rsidP="00706567">
      <w:pPr>
        <w:keepNext/>
        <w:keepLines/>
        <w:numPr>
          <w:ilvl w:val="0"/>
          <w:numId w:val="6"/>
        </w:numPr>
        <w:tabs>
          <w:tab w:val="left" w:pos="720"/>
        </w:tabs>
        <w:wordWrap w:val="0"/>
        <w:adjustRightInd w:val="0"/>
        <w:spacing w:before="120" w:beforeLines="50" w:after="120" w:afterLines="50" w:line="360" w:lineRule="auto"/>
        <w:ind w:left="562" w:hanging="562"/>
        <w:jc w:val="center"/>
        <w:textAlignment w:val="baseline"/>
        <w:outlineLvl w:val="1"/>
        <w:rPr>
          <w:rFonts w:ascii="Cambria" w:hAnsi="Cambria"/>
          <w:b/>
          <w:bCs/>
          <w:sz w:val="28"/>
          <w:szCs w:val="28"/>
        </w:rPr>
      </w:pPr>
      <w:r>
        <w:rPr>
          <w:rFonts w:ascii="Cambria" w:hAnsi="Cambria" w:hint="eastAsia"/>
          <w:b/>
          <w:bCs/>
          <w:sz w:val="28"/>
          <w:szCs w:val="28"/>
        </w:rPr>
        <w:t>开标</w:t>
      </w:r>
    </w:p>
    <w:p w:rsidR="002B50E3">
      <w:pPr>
        <w:wordWrap w:val="0"/>
        <w:spacing w:line="360" w:lineRule="auto"/>
        <w:rPr>
          <w:rFonts w:ascii="黑体" w:eastAsia="黑体" w:hAnsi="宋体"/>
        </w:rPr>
      </w:pPr>
      <w:r>
        <w:rPr>
          <w:rFonts w:ascii="黑体" w:eastAsia="黑体" w:hAnsi="宋体" w:hint="eastAsia"/>
        </w:rPr>
        <w:t>28．开标</w:t>
      </w:r>
    </w:p>
    <w:p w:rsidR="002B50E3">
      <w:pPr>
        <w:wordWrap w:val="0"/>
        <w:spacing w:line="360" w:lineRule="auto"/>
        <w:ind w:firstLine="480" w:firstLineChars="200"/>
        <w:rPr>
          <w:rFonts w:ascii="宋体" w:hAnsi="宋体"/>
          <w:b/>
          <w:szCs w:val="21"/>
          <w:highlight w:val="yellow"/>
        </w:rPr>
      </w:pPr>
      <w:r>
        <w:rPr>
          <w:rFonts w:ascii="宋体" w:hAnsi="宋体"/>
          <w:b/>
          <w:szCs w:val="21"/>
          <w:highlight w:val="yellow"/>
        </w:rPr>
        <w:t>2</w:t>
      </w:r>
      <w:r>
        <w:rPr>
          <w:rFonts w:ascii="宋体" w:hAnsi="宋体" w:hint="eastAsia"/>
          <w:b/>
          <w:szCs w:val="21"/>
          <w:highlight w:val="yellow"/>
        </w:rPr>
        <w:t>8</w:t>
      </w:r>
      <w:r>
        <w:rPr>
          <w:rFonts w:ascii="宋体" w:hAnsi="宋体"/>
          <w:b/>
          <w:szCs w:val="21"/>
          <w:highlight w:val="yellow"/>
        </w:rPr>
        <w:t>.</w:t>
      </w:r>
      <w:r>
        <w:rPr>
          <w:rFonts w:ascii="宋体" w:hAnsi="宋体" w:hint="eastAsia"/>
          <w:b/>
          <w:szCs w:val="21"/>
          <w:highlight w:val="yellow"/>
        </w:rPr>
        <w:t>1投标人须在开标当日的开标时间至解密截止时间内进行解密，逾期未解密的作无效处理。解密方法：登录“深圳政府采购智慧平台用户网上办事子系统（</w:t>
      </w:r>
      <w:r>
        <w:rPr>
          <w:rFonts w:ascii="宋体" w:hAnsi="宋体"/>
          <w:b/>
          <w:szCs w:val="21"/>
          <w:highlight w:val="yellow"/>
        </w:rPr>
        <w:t>http://zfcg.szggzy.com:8081/</w:t>
      </w:r>
      <w:r>
        <w:rPr>
          <w:rFonts w:ascii="宋体" w:hAnsi="宋体" w:hint="eastAsia"/>
          <w:b/>
          <w:szCs w:val="21"/>
          <w:highlight w:val="yellow"/>
        </w:rPr>
        <w:t>TPBidder/memberLogin）”，使用本单位制作电子投标文件同一个电子密钥，在“【我的项目】→【项目流程】→【开标及解密】”进行在线解密、查询开标情况。</w:t>
      </w:r>
    </w:p>
    <w:p w:rsidR="002B50E3">
      <w:pPr>
        <w:wordWrap w:val="0"/>
        <w:spacing w:line="360" w:lineRule="auto"/>
        <w:ind w:firstLine="360" w:firstLineChars="150"/>
        <w:rPr>
          <w:rFonts w:ascii="宋体" w:hAnsi="宋体"/>
          <w:szCs w:val="21"/>
        </w:rPr>
      </w:pPr>
      <w:r>
        <w:rPr>
          <w:rFonts w:ascii="宋体" w:hAnsi="宋体" w:hint="eastAsia"/>
          <w:b/>
          <w:szCs w:val="21"/>
          <w:highlight w:val="yellow"/>
        </w:rPr>
        <w:t>2</w:t>
      </w:r>
      <w:r>
        <w:rPr>
          <w:rFonts w:ascii="宋体" w:hAnsi="宋体"/>
          <w:b/>
          <w:szCs w:val="21"/>
          <w:highlight w:val="yellow"/>
        </w:rPr>
        <w:t xml:space="preserve">8.2 </w:t>
      </w:r>
      <w:r>
        <w:rPr>
          <w:rFonts w:ascii="宋体" w:hAnsi="宋体" w:hint="eastAsia"/>
          <w:b/>
          <w:szCs w:val="21"/>
          <w:highlight w:val="yellow"/>
        </w:rPr>
        <w:t>采购代理机构将在满足开标条件（</w:t>
      </w:r>
      <w:r>
        <w:rPr>
          <w:rFonts w:ascii="宋体" w:hAnsi="宋体" w:cs="宋体" w:hint="eastAsia"/>
          <w:b/>
          <w:szCs w:val="21"/>
          <w:highlight w:val="yellow"/>
          <w:shd w:val="clear" w:color="auto" w:fill="FFFFFF"/>
        </w:rPr>
        <w:t>①</w:t>
      </w:r>
      <w:r>
        <w:rPr>
          <w:rFonts w:ascii="宋体" w:hAnsi="宋体" w:hint="eastAsia"/>
          <w:b/>
          <w:szCs w:val="21"/>
          <w:highlight w:val="yellow"/>
        </w:rPr>
        <w:t>解密时间结束，解密后的投标供应商数量满足开标要求或</w:t>
      </w:r>
      <w:r>
        <w:rPr>
          <w:rFonts w:ascii="宋体" w:hAnsi="宋体" w:cs="宋体" w:hint="eastAsia"/>
          <w:b/>
          <w:szCs w:val="21"/>
          <w:highlight w:val="yellow"/>
          <w:shd w:val="clear" w:color="auto" w:fill="FFFFFF"/>
        </w:rPr>
        <w:t>②</w:t>
      </w:r>
      <w:r>
        <w:rPr>
          <w:rFonts w:ascii="宋体" w:hAnsi="宋体" w:hint="eastAsia"/>
          <w:b/>
          <w:szCs w:val="21"/>
          <w:highlight w:val="yellow"/>
        </w:rPr>
        <w:t>解密时间结束前所有投标供应商均完成投标文件解密）后，对投标文件进行开标，并在网上公布开标结果。</w:t>
      </w:r>
    </w:p>
    <w:p w:rsidR="002B50E3" w:rsidP="00706567">
      <w:pPr>
        <w:keepNext/>
        <w:keepLines/>
        <w:numPr>
          <w:ilvl w:val="0"/>
          <w:numId w:val="6"/>
        </w:numPr>
        <w:tabs>
          <w:tab w:val="left" w:pos="720"/>
        </w:tabs>
        <w:wordWrap w:val="0"/>
        <w:adjustRightInd w:val="0"/>
        <w:spacing w:before="120" w:beforeLines="50" w:after="120" w:afterLines="50" w:line="360" w:lineRule="auto"/>
        <w:ind w:left="562" w:hanging="562"/>
        <w:jc w:val="center"/>
        <w:textAlignment w:val="baseline"/>
        <w:outlineLvl w:val="1"/>
        <w:rPr>
          <w:rFonts w:ascii="Cambria" w:hAnsi="Cambria"/>
          <w:b/>
          <w:bCs/>
          <w:sz w:val="28"/>
          <w:szCs w:val="28"/>
        </w:rPr>
      </w:pPr>
      <w:r>
        <w:rPr>
          <w:rFonts w:ascii="Cambria" w:hAnsi="Cambria" w:hint="eastAsia"/>
          <w:b/>
          <w:bCs/>
          <w:sz w:val="28"/>
          <w:szCs w:val="28"/>
        </w:rPr>
        <w:t>评审要求</w:t>
      </w:r>
    </w:p>
    <w:p w:rsidR="002B50E3">
      <w:pPr>
        <w:wordWrap w:val="0"/>
        <w:spacing w:line="360" w:lineRule="auto"/>
        <w:rPr>
          <w:rFonts w:ascii="黑体" w:eastAsia="黑体" w:hAnsi="宋体"/>
        </w:rPr>
      </w:pPr>
      <w:r>
        <w:rPr>
          <w:rFonts w:ascii="黑体" w:eastAsia="黑体" w:hAnsi="宋体" w:hint="eastAsia"/>
        </w:rPr>
        <w:t>29．评审委员会组成</w:t>
      </w:r>
    </w:p>
    <w:p w:rsidR="002B50E3">
      <w:pPr>
        <w:wordWrap w:val="0"/>
        <w:spacing w:line="360" w:lineRule="auto"/>
        <w:ind w:firstLine="470" w:firstLineChars="196"/>
        <w:rPr>
          <w:rFonts w:ascii="宋体" w:hAnsi="宋体"/>
        </w:rPr>
      </w:pPr>
      <w:r>
        <w:rPr>
          <w:rFonts w:ascii="宋体" w:hAnsi="宋体" w:hint="eastAsia"/>
        </w:rPr>
        <w:t>29.1网上开标结束后召开评审会议，</w:t>
      </w:r>
      <w:r>
        <w:rPr>
          <w:rFonts w:ascii="宋体" w:hAnsi="宋体" w:hint="eastAsia"/>
          <w:szCs w:val="21"/>
        </w:rPr>
        <w:t>评审委员会</w:t>
      </w:r>
      <w:r>
        <w:rPr>
          <w:rFonts w:ascii="宋体" w:hAnsi="宋体" w:hint="eastAsia"/>
        </w:rPr>
        <w:t>由招标代理机构依法组建，负责评审活动。</w:t>
      </w:r>
    </w:p>
    <w:p w:rsidR="002B50E3">
      <w:pPr>
        <w:wordWrap w:val="0"/>
        <w:spacing w:line="360" w:lineRule="auto"/>
        <w:ind w:firstLine="470" w:firstLineChars="196"/>
        <w:rPr>
          <w:rFonts w:ascii="宋体" w:hAnsi="宋体"/>
        </w:rPr>
      </w:pPr>
      <w:bookmarkStart w:id="46" w:name="_Hlk72436580"/>
      <w:r>
        <w:rPr>
          <w:rFonts w:ascii="宋体" w:hAnsi="宋体" w:hint="eastAsia"/>
        </w:rPr>
        <w:t>评审委员会由采购人代表和评审专家组成，成员人数应当为5人以上单数（部分条件下为7人以上单数），其中评审专家不得少于成员总数的三分之二。</w:t>
      </w:r>
      <w:bookmarkEnd w:id="46"/>
      <w:r>
        <w:rPr>
          <w:rFonts w:ascii="宋体" w:hAnsi="宋体" w:hint="eastAsia"/>
        </w:rPr>
        <w:t>评定</w:t>
      </w:r>
      <w:r>
        <w:rPr>
          <w:rFonts w:hint="eastAsia"/>
        </w:rPr>
        <w:t>分离项目</w:t>
      </w:r>
      <w:r>
        <w:t>评审专家</w:t>
      </w:r>
      <w:r>
        <w:rPr>
          <w:rFonts w:hint="eastAsia"/>
        </w:rPr>
        <w:t>均</w:t>
      </w:r>
      <w:r>
        <w:t>由</w:t>
      </w:r>
      <w:r>
        <w:rPr>
          <w:rFonts w:hint="eastAsia"/>
        </w:rPr>
        <w:t>评审专家组成。</w:t>
      </w:r>
      <w:r>
        <w:rPr>
          <w:rFonts w:ascii="宋体" w:hAnsi="宋体" w:hint="eastAsia"/>
          <w:szCs w:val="21"/>
        </w:rPr>
        <w:t>评审专家一般是</w:t>
      </w:r>
      <w:r>
        <w:rPr>
          <w:rFonts w:ascii="宋体" w:hAnsi="宋体" w:hint="eastAsia"/>
        </w:rPr>
        <w:t>从深圳市政府采购评审专家库中随机抽取。采购人代表须持本单位签发的《评标授权书》参加评审。</w:t>
      </w:r>
    </w:p>
    <w:p w:rsidR="002B50E3">
      <w:pPr>
        <w:wordWrap w:val="0"/>
        <w:spacing w:line="360" w:lineRule="auto"/>
        <w:ind w:firstLine="470" w:firstLineChars="196"/>
        <w:rPr>
          <w:rFonts w:ascii="宋体" w:hAnsi="宋体"/>
        </w:rPr>
      </w:pPr>
      <w:r>
        <w:rPr>
          <w:rFonts w:ascii="宋体" w:hAnsi="宋体" w:hint="eastAsia"/>
        </w:rPr>
        <w:t>29.2评审定标应当遵循公平、公正、科学、择优的原则。</w:t>
      </w:r>
    </w:p>
    <w:p w:rsidR="002B50E3">
      <w:pPr>
        <w:wordWrap w:val="0"/>
        <w:spacing w:line="360" w:lineRule="auto"/>
        <w:ind w:firstLine="470" w:firstLineChars="196"/>
        <w:rPr>
          <w:rFonts w:ascii="宋体" w:hAnsi="宋体"/>
        </w:rPr>
      </w:pPr>
      <w:r>
        <w:rPr>
          <w:rFonts w:ascii="宋体" w:hAnsi="宋体" w:hint="eastAsia"/>
        </w:rPr>
        <w:t>29.3评审活动依法进行，任何单位和个人不得非法干预评标过程和结果。</w:t>
      </w:r>
    </w:p>
    <w:p w:rsidR="002B50E3">
      <w:pPr>
        <w:wordWrap w:val="0"/>
        <w:spacing w:line="360" w:lineRule="auto"/>
        <w:ind w:firstLine="470" w:firstLineChars="196"/>
        <w:rPr>
          <w:rFonts w:ascii="宋体" w:hAnsi="宋体"/>
        </w:rPr>
      </w:pPr>
      <w:r>
        <w:rPr>
          <w:rFonts w:ascii="宋体" w:hAnsi="宋体" w:hint="eastAsia"/>
        </w:rPr>
        <w:t>29.4评审过程中不允许违背评标程序或采用招标文件未载明的评标方法或评标因素进行评标。</w:t>
      </w:r>
    </w:p>
    <w:p w:rsidR="002B50E3">
      <w:pPr>
        <w:wordWrap w:val="0"/>
        <w:spacing w:line="360" w:lineRule="auto"/>
        <w:ind w:firstLine="470" w:firstLineChars="196"/>
        <w:rPr>
          <w:rFonts w:ascii="宋体" w:hAnsi="宋体"/>
          <w:bCs/>
        </w:rPr>
      </w:pPr>
      <w:r>
        <w:rPr>
          <w:rFonts w:ascii="宋体" w:hAnsi="宋体" w:hint="eastAsia"/>
          <w:bCs/>
        </w:rPr>
        <w:t>29.5 开标后，直到签订合同为止，凡属于对投标文件的审查、澄清、评价和比较的有关资料以及中标候选人的推荐情况、与评审有关的其他任何情况均严格保密（</w:t>
      </w:r>
      <w:r>
        <w:rPr>
          <w:rFonts w:hint="eastAsia"/>
        </w:rPr>
        <w:t>信息公开的内容除外</w:t>
      </w:r>
      <w:r>
        <w:rPr>
          <w:rFonts w:ascii="宋体" w:hAnsi="宋体" w:hint="eastAsia"/>
          <w:bCs/>
        </w:rPr>
        <w:t>）。</w:t>
      </w:r>
    </w:p>
    <w:p w:rsidR="002B50E3">
      <w:pPr>
        <w:wordWrap w:val="0"/>
        <w:spacing w:line="360" w:lineRule="auto"/>
        <w:rPr>
          <w:rFonts w:ascii="黑体" w:eastAsia="黑体" w:hAnsi="宋体"/>
        </w:rPr>
      </w:pPr>
      <w:r>
        <w:rPr>
          <w:rFonts w:ascii="黑体" w:eastAsia="黑体" w:hAnsi="宋体" w:hint="eastAsia"/>
        </w:rPr>
        <w:t>30．向评审委员会提供的资料</w:t>
      </w:r>
    </w:p>
    <w:p w:rsidR="002B50E3">
      <w:pPr>
        <w:wordWrap w:val="0"/>
        <w:spacing w:line="360" w:lineRule="auto"/>
        <w:ind w:firstLine="470" w:firstLineChars="196"/>
        <w:rPr>
          <w:rFonts w:ascii="宋体" w:hAnsi="宋体"/>
        </w:rPr>
      </w:pPr>
      <w:r>
        <w:rPr>
          <w:rFonts w:ascii="宋体" w:hAnsi="宋体" w:hint="eastAsia"/>
        </w:rPr>
        <w:t>30.1公开发布的招标文件，包括图纸、服务清单、答疑文件等；</w:t>
      </w:r>
    </w:p>
    <w:p w:rsidR="002B50E3">
      <w:pPr>
        <w:wordWrap w:val="0"/>
        <w:spacing w:line="360" w:lineRule="auto"/>
        <w:ind w:firstLine="470" w:firstLineChars="196"/>
        <w:rPr>
          <w:rFonts w:ascii="宋体" w:hAnsi="宋体"/>
        </w:rPr>
      </w:pPr>
      <w:r>
        <w:rPr>
          <w:rFonts w:ascii="宋体" w:hAnsi="宋体" w:hint="eastAsia"/>
        </w:rPr>
        <w:t>30.2其他评标必须的资料。</w:t>
      </w:r>
    </w:p>
    <w:p w:rsidR="002B50E3">
      <w:pPr>
        <w:wordWrap w:val="0"/>
        <w:spacing w:line="360" w:lineRule="auto"/>
        <w:ind w:firstLine="470" w:firstLineChars="196"/>
        <w:rPr>
          <w:rFonts w:ascii="宋体" w:hAnsi="宋体"/>
        </w:rPr>
      </w:pPr>
      <w:r>
        <w:rPr>
          <w:rFonts w:ascii="宋体" w:hAnsi="宋体" w:hint="eastAsia"/>
        </w:rPr>
        <w:t>30.3</w:t>
      </w:r>
      <w:r>
        <w:rPr>
          <w:rFonts w:ascii="宋体" w:hAnsi="宋体" w:hint="eastAsia"/>
          <w:szCs w:val="21"/>
        </w:rPr>
        <w:t>评审委员会</w:t>
      </w:r>
      <w:r>
        <w:rPr>
          <w:rFonts w:ascii="宋体" w:hAnsi="宋体" w:hint="eastAsia"/>
        </w:rPr>
        <w:t>应当认真研究招标文件，至少应了解熟悉以下内容：</w:t>
      </w:r>
    </w:p>
    <w:p w:rsidR="002B50E3">
      <w:pPr>
        <w:wordWrap w:val="0"/>
        <w:spacing w:line="360" w:lineRule="auto"/>
        <w:ind w:firstLine="470" w:firstLineChars="196"/>
        <w:rPr>
          <w:rFonts w:ascii="宋体" w:hAnsi="宋体"/>
        </w:rPr>
      </w:pPr>
      <w:r>
        <w:rPr>
          <w:rFonts w:ascii="宋体" w:hAnsi="宋体" w:hint="eastAsia"/>
        </w:rPr>
        <w:t>（1）招标的目的；</w:t>
      </w:r>
    </w:p>
    <w:p w:rsidR="002B50E3">
      <w:pPr>
        <w:wordWrap w:val="0"/>
        <w:spacing w:line="360" w:lineRule="auto"/>
        <w:ind w:firstLine="470" w:firstLineChars="196"/>
        <w:rPr>
          <w:rFonts w:ascii="宋体" w:hAnsi="宋体"/>
        </w:rPr>
      </w:pPr>
      <w:r>
        <w:rPr>
          <w:rFonts w:ascii="宋体" w:hAnsi="宋体" w:hint="eastAsia"/>
        </w:rPr>
        <w:t>（2）招标项目需求的范围和性质；</w:t>
      </w:r>
    </w:p>
    <w:p w:rsidR="002B50E3">
      <w:pPr>
        <w:wordWrap w:val="0"/>
        <w:spacing w:line="360" w:lineRule="auto"/>
        <w:ind w:firstLine="470" w:firstLineChars="196"/>
        <w:rPr>
          <w:rFonts w:ascii="宋体" w:hAnsi="宋体"/>
        </w:rPr>
      </w:pPr>
      <w:r>
        <w:rPr>
          <w:rFonts w:ascii="宋体" w:hAnsi="宋体" w:hint="eastAsia"/>
        </w:rPr>
        <w:t>（3）招标文件规定的投标人的资格、财政预算限额、商务条款；</w:t>
      </w:r>
    </w:p>
    <w:p w:rsidR="002B50E3">
      <w:pPr>
        <w:wordWrap w:val="0"/>
        <w:spacing w:line="360" w:lineRule="auto"/>
        <w:ind w:firstLine="470" w:firstLineChars="196"/>
        <w:rPr>
          <w:rFonts w:ascii="宋体" w:hAnsi="宋体"/>
        </w:rPr>
      </w:pPr>
      <w:r>
        <w:rPr>
          <w:rFonts w:ascii="宋体" w:hAnsi="宋体" w:hint="eastAsia"/>
        </w:rPr>
        <w:t>（4）招标文件规定的评标程序、评标方法和评标因素；</w:t>
      </w:r>
    </w:p>
    <w:p w:rsidR="002B50E3">
      <w:pPr>
        <w:wordWrap w:val="0"/>
        <w:spacing w:line="360" w:lineRule="auto"/>
        <w:ind w:firstLine="470" w:firstLineChars="196"/>
        <w:rPr>
          <w:rFonts w:ascii="宋体" w:hAnsi="宋体"/>
        </w:rPr>
      </w:pPr>
      <w:r>
        <w:rPr>
          <w:rFonts w:ascii="宋体" w:hAnsi="宋体" w:hint="eastAsia"/>
        </w:rPr>
        <w:t>（5）招标文件所列示的资格性审检表及符合性检查表。</w:t>
      </w:r>
    </w:p>
    <w:p w:rsidR="002B50E3">
      <w:pPr>
        <w:wordWrap w:val="0"/>
        <w:spacing w:line="360" w:lineRule="auto"/>
        <w:rPr>
          <w:rFonts w:ascii="黑体" w:eastAsia="黑体" w:hAnsi="宋体"/>
        </w:rPr>
      </w:pPr>
      <w:r>
        <w:rPr>
          <w:rFonts w:ascii="黑体" w:eastAsia="黑体" w:hAnsi="宋体" w:hint="eastAsia"/>
        </w:rPr>
        <w:t>31．独立评审</w:t>
      </w:r>
    </w:p>
    <w:p w:rsidR="002B50E3">
      <w:pPr>
        <w:wordWrap w:val="0"/>
        <w:spacing w:line="360" w:lineRule="auto"/>
        <w:ind w:firstLine="470" w:firstLineChars="196"/>
        <w:rPr>
          <w:rFonts w:ascii="宋体" w:hAnsi="宋体"/>
          <w:bCs/>
        </w:rPr>
      </w:pPr>
      <w:r>
        <w:rPr>
          <w:rFonts w:ascii="宋体" w:hAnsi="宋体" w:hint="eastAsia"/>
          <w:bCs/>
        </w:rPr>
        <w:t>3</w:t>
      </w:r>
      <w:r>
        <w:rPr>
          <w:rFonts w:ascii="宋体" w:hAnsi="宋体"/>
          <w:bCs/>
        </w:rPr>
        <w:t>1</w:t>
      </w:r>
      <w:r>
        <w:rPr>
          <w:rFonts w:ascii="宋体" w:hAnsi="宋体" w:hint="eastAsia"/>
          <w:bCs/>
        </w:rPr>
        <w:t>.1</w:t>
      </w:r>
      <w:r>
        <w:rPr>
          <w:rFonts w:ascii="宋体" w:hAnsi="宋体" w:hint="eastAsia"/>
          <w:szCs w:val="21"/>
        </w:rPr>
        <w:t>评审委员会</w:t>
      </w:r>
      <w:r>
        <w:rPr>
          <w:rFonts w:ascii="宋体" w:hAnsi="宋体" w:hint="eastAsia"/>
          <w:bCs/>
        </w:rPr>
        <w:t>成员的评标活动应当独立进行，并应遵循投标文件初审、澄清有关问题、比较与评价、确定中标供应商、编写评审报告的工作程序。</w:t>
      </w:r>
    </w:p>
    <w:p w:rsidR="002B50E3" w:rsidP="00706567">
      <w:pPr>
        <w:keepNext/>
        <w:keepLines/>
        <w:numPr>
          <w:ilvl w:val="0"/>
          <w:numId w:val="6"/>
        </w:numPr>
        <w:tabs>
          <w:tab w:val="left" w:pos="720"/>
        </w:tabs>
        <w:wordWrap w:val="0"/>
        <w:adjustRightInd w:val="0"/>
        <w:spacing w:before="120" w:beforeLines="50" w:after="120" w:afterLines="50" w:line="360" w:lineRule="auto"/>
        <w:ind w:left="562" w:hanging="562"/>
        <w:jc w:val="center"/>
        <w:textAlignment w:val="baseline"/>
        <w:outlineLvl w:val="1"/>
        <w:rPr>
          <w:rFonts w:ascii="Cambria" w:hAnsi="Cambria"/>
          <w:b/>
          <w:bCs/>
          <w:sz w:val="28"/>
          <w:szCs w:val="28"/>
        </w:rPr>
      </w:pPr>
      <w:r>
        <w:rPr>
          <w:rFonts w:ascii="Cambria" w:hAnsi="Cambria" w:hint="eastAsia"/>
          <w:b/>
          <w:bCs/>
          <w:sz w:val="28"/>
          <w:szCs w:val="28"/>
        </w:rPr>
        <w:t>评审程序及评审方法</w:t>
      </w:r>
    </w:p>
    <w:p w:rsidR="002B50E3">
      <w:pPr>
        <w:wordWrap w:val="0"/>
        <w:spacing w:line="360" w:lineRule="auto"/>
        <w:rPr>
          <w:rFonts w:ascii="黑体" w:eastAsia="黑体" w:hAnsi="宋体"/>
        </w:rPr>
      </w:pPr>
      <w:r>
        <w:rPr>
          <w:rFonts w:ascii="黑体" w:eastAsia="黑体" w:hAnsi="宋体" w:hint="eastAsia"/>
        </w:rPr>
        <w:t>32．投标文件初审</w:t>
      </w:r>
    </w:p>
    <w:p w:rsidR="002B50E3">
      <w:pPr>
        <w:wordWrap w:val="0"/>
        <w:spacing w:line="360" w:lineRule="auto"/>
        <w:ind w:firstLine="470" w:firstLineChars="196"/>
        <w:rPr>
          <w:rFonts w:ascii="宋体" w:hAnsi="宋体"/>
        </w:rPr>
      </w:pPr>
      <w:r>
        <w:rPr>
          <w:rFonts w:ascii="宋体" w:hAnsi="宋体" w:hint="eastAsia"/>
        </w:rPr>
        <w:t>32.1投标文件初审包括资格性审查和符合性审查。</w:t>
      </w:r>
    </w:p>
    <w:p w:rsidR="002B50E3">
      <w:pPr>
        <w:wordWrap w:val="0"/>
        <w:spacing w:line="360" w:lineRule="auto"/>
        <w:ind w:firstLine="470" w:firstLineChars="196"/>
        <w:rPr>
          <w:rFonts w:ascii="宋体" w:hAnsi="宋体"/>
        </w:rPr>
      </w:pPr>
      <w:r>
        <w:rPr>
          <w:rFonts w:ascii="宋体" w:hAnsi="宋体" w:hint="eastAsia"/>
        </w:rPr>
        <w:t>资格性审查：依据法律法规和招标文件的规定，对投标文件中的资格证明等进行审查，以确定投标供应商是否具备投标资格。</w:t>
      </w:r>
    </w:p>
    <w:p w:rsidR="002B50E3">
      <w:pPr>
        <w:wordWrap w:val="0"/>
        <w:spacing w:line="360" w:lineRule="auto"/>
        <w:ind w:firstLine="470" w:firstLineChars="196"/>
        <w:rPr>
          <w:rFonts w:ascii="宋体" w:hAnsi="宋体"/>
        </w:rPr>
      </w:pPr>
      <w:r>
        <w:rPr>
          <w:rFonts w:ascii="宋体" w:hAnsi="宋体" w:hint="eastAsia"/>
        </w:rPr>
        <w:t>符合性审查：依据招标文件的规定，对投标文件的有效性、完整性和对招标文件的响应程度进行审查，以确定是否满足符合性审查的要求。</w:t>
      </w:r>
    </w:p>
    <w:p w:rsidR="002B50E3">
      <w:pPr>
        <w:wordWrap w:val="0"/>
        <w:spacing w:line="360" w:lineRule="auto"/>
        <w:ind w:firstLine="470" w:firstLineChars="196"/>
        <w:rPr>
          <w:rFonts w:ascii="宋体" w:hAnsi="宋体"/>
        </w:rPr>
      </w:pPr>
      <w:r>
        <w:rPr>
          <w:rFonts w:ascii="宋体" w:hAnsi="宋体" w:hint="eastAsia"/>
        </w:rPr>
        <w:t>32.2 投标文件初审内容请详见《资格性检查表》和《符合性检查表》部分。投标人若有一条审查不通过则按投标无效处理。</w:t>
      </w:r>
    </w:p>
    <w:p w:rsidR="002B50E3">
      <w:pPr>
        <w:wordWrap w:val="0"/>
        <w:spacing w:line="360" w:lineRule="auto"/>
        <w:ind w:firstLine="470" w:firstLineChars="196"/>
        <w:rPr>
          <w:rFonts w:ascii="宋体" w:hAnsi="宋体"/>
          <w:bCs/>
        </w:rPr>
      </w:pPr>
      <w:r>
        <w:rPr>
          <w:rFonts w:ascii="宋体" w:hAnsi="宋体" w:hint="eastAsia"/>
          <w:bCs/>
        </w:rPr>
        <w:t>32.3 投标文件初审中关于供应商家数的计算:</w:t>
      </w:r>
    </w:p>
    <w:p w:rsidR="002B50E3">
      <w:pPr>
        <w:wordWrap w:val="0"/>
        <w:spacing w:line="360" w:lineRule="auto"/>
        <w:ind w:firstLine="470" w:firstLineChars="196"/>
        <w:rPr>
          <w:rFonts w:ascii="宋体" w:hAnsi="宋体"/>
          <w:bCs/>
        </w:rPr>
      </w:pPr>
      <w:r>
        <w:rPr>
          <w:rFonts w:ascii="宋体" w:hAnsi="宋体" w:hint="eastAsia"/>
          <w:bCs/>
        </w:rPr>
        <w:t>32.3.1采用最低评标价法的采购项目，提供相同品牌产品的不同投标人参加同一合同项下投标的，以其中通过资格审查、符合性审查且报价最低的参加评标；报价相同的，由采购人或者采购人委托评审委员会按照招标文件规定的方式确定一个参加评审的投标人，招标文件未规定的采取随机抽取方式确定，其他投标无效。</w:t>
      </w:r>
    </w:p>
    <w:p w:rsidR="002B50E3">
      <w:pPr>
        <w:wordWrap w:val="0"/>
        <w:spacing w:line="360" w:lineRule="auto"/>
        <w:ind w:firstLine="470" w:firstLineChars="196"/>
        <w:rPr>
          <w:rFonts w:ascii="宋体" w:hAnsi="宋体"/>
          <w:bCs/>
        </w:rPr>
      </w:pPr>
      <w:r>
        <w:rPr>
          <w:rFonts w:ascii="宋体" w:hAnsi="宋体" w:hint="eastAsia"/>
          <w:bCs/>
        </w:rPr>
        <w:t>32.3.2采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w:t>
      </w:r>
      <w:r>
        <w:rPr>
          <w:rFonts w:ascii="宋体" w:hAnsi="宋体" w:hint="eastAsia"/>
          <w:bCs/>
          <w:szCs w:val="21"/>
        </w:rPr>
        <w:t>评审委员会</w:t>
      </w:r>
      <w:r>
        <w:rPr>
          <w:rFonts w:ascii="宋体" w:hAnsi="宋体" w:hint="eastAsia"/>
          <w:bCs/>
        </w:rPr>
        <w:t>按照招标文件规定的方式确定一个投标人获得中标人推荐资格，招标文件未规定的采取随机抽取方式确定，其他同品牌投标人不作为中标候选人。</w:t>
      </w:r>
    </w:p>
    <w:p w:rsidR="002B50E3">
      <w:pPr>
        <w:wordWrap w:val="0"/>
        <w:spacing w:line="360" w:lineRule="auto"/>
        <w:ind w:firstLine="470" w:firstLineChars="196"/>
        <w:rPr>
          <w:rFonts w:ascii="宋体" w:hAnsi="宋体"/>
          <w:bCs/>
        </w:rPr>
      </w:pPr>
      <w:r>
        <w:rPr>
          <w:rFonts w:ascii="宋体" w:hAnsi="宋体" w:hint="eastAsia"/>
          <w:bCs/>
        </w:rPr>
        <w:t>32.3.3非单一产品采购项目，采购人应当根据采购项目技术构成、产品价格比重等合理确定核心产品，并在招标文件中载明。多家投标人提供的核心产品品牌相同的，按前两款规定处理。</w:t>
      </w:r>
    </w:p>
    <w:p w:rsidR="002B50E3">
      <w:pPr>
        <w:wordWrap w:val="0"/>
        <w:spacing w:line="360" w:lineRule="auto"/>
        <w:ind w:firstLine="470" w:firstLineChars="196"/>
        <w:rPr>
          <w:rFonts w:ascii="宋体" w:hAnsi="宋体"/>
        </w:rPr>
      </w:pPr>
      <w:r>
        <w:rPr>
          <w:rFonts w:ascii="宋体" w:hAnsi="宋体" w:hint="eastAsia"/>
        </w:rPr>
        <w:t>32.4投标人投标文件作无效处理的情形，具体包括但不限于以下：</w:t>
      </w:r>
    </w:p>
    <w:p w:rsidR="002B50E3">
      <w:pPr>
        <w:wordWrap w:val="0"/>
        <w:spacing w:line="360" w:lineRule="auto"/>
        <w:ind w:firstLine="470" w:firstLineChars="196"/>
      </w:pPr>
      <w:r>
        <w:rPr>
          <w:rFonts w:ascii="宋体" w:hAnsi="宋体" w:hint="eastAsia"/>
        </w:rPr>
        <w:t>32.4.1</w:t>
      </w:r>
      <w:r>
        <w:rPr>
          <w:rFonts w:hint="eastAsia"/>
        </w:rPr>
        <w:t>不同投标人的投标文件由同一单位或者同一个人编制，或者由同一个人分阶段参与编制；</w:t>
      </w:r>
    </w:p>
    <w:p w:rsidR="002B50E3">
      <w:pPr>
        <w:wordWrap w:val="0"/>
        <w:spacing w:line="360" w:lineRule="auto"/>
        <w:ind w:firstLine="470" w:firstLineChars="196"/>
      </w:pPr>
      <w:r>
        <w:rPr>
          <w:rFonts w:ascii="宋体" w:hAnsi="宋体"/>
        </w:rPr>
        <w:t>32.4.</w:t>
      </w:r>
      <w:r>
        <w:rPr>
          <w:rFonts w:ascii="宋体" w:hAnsi="宋体" w:hint="eastAsia"/>
        </w:rPr>
        <w:t>2</w:t>
      </w:r>
      <w:r>
        <w:rPr>
          <w:rFonts w:hint="eastAsia"/>
        </w:rPr>
        <w:t>不同投标人委托同一单位或者个人办理投标事宜；</w:t>
      </w:r>
    </w:p>
    <w:p w:rsidR="002B50E3">
      <w:pPr>
        <w:wordWrap w:val="0"/>
        <w:spacing w:line="360" w:lineRule="auto"/>
        <w:ind w:firstLine="470" w:firstLineChars="196"/>
        <w:rPr>
          <w:rFonts w:ascii="宋体" w:hAnsi="宋体"/>
        </w:rPr>
      </w:pPr>
      <w:r>
        <w:rPr>
          <w:rFonts w:ascii="宋体" w:hAnsi="宋体" w:hint="eastAsia"/>
        </w:rPr>
        <w:t>32.4.3不同投标人的投标文件载明的项目管理成员或者联系人员为同一人；</w:t>
      </w:r>
    </w:p>
    <w:p w:rsidR="002B50E3">
      <w:pPr>
        <w:wordWrap w:val="0"/>
        <w:spacing w:line="360" w:lineRule="auto"/>
        <w:ind w:firstLine="470" w:firstLineChars="196"/>
        <w:rPr>
          <w:rFonts w:ascii="宋体" w:hAnsi="宋体"/>
        </w:rPr>
      </w:pPr>
      <w:r>
        <w:rPr>
          <w:rFonts w:ascii="宋体" w:hAnsi="宋体" w:hint="eastAsia"/>
        </w:rPr>
        <w:t>32.4.4不同投标人的投标文件异常一致或者投标报价呈规律性差异；</w:t>
      </w:r>
    </w:p>
    <w:p w:rsidR="002B50E3">
      <w:pPr>
        <w:wordWrap w:val="0"/>
        <w:spacing w:line="360" w:lineRule="auto"/>
        <w:ind w:firstLine="470" w:firstLineChars="196"/>
        <w:rPr>
          <w:rFonts w:ascii="宋体" w:hAnsi="宋体"/>
        </w:rPr>
      </w:pPr>
      <w:r>
        <w:rPr>
          <w:rFonts w:ascii="宋体" w:hAnsi="宋体" w:hint="eastAsia"/>
        </w:rPr>
        <w:t>32.4.5</w:t>
      </w:r>
      <w:r>
        <w:rPr>
          <w:rFonts w:ascii="宋体" w:hAnsi="宋体"/>
        </w:rPr>
        <w:t>不同投标供应商的投标文件或部分投标文件相互混装</w:t>
      </w:r>
      <w:r>
        <w:rPr>
          <w:rFonts w:ascii="宋体" w:hAnsi="宋体" w:hint="eastAsia"/>
        </w:rPr>
        <w:t>；</w:t>
      </w:r>
    </w:p>
    <w:p w:rsidR="002B50E3">
      <w:pPr>
        <w:wordWrap w:val="0"/>
        <w:spacing w:line="360" w:lineRule="auto"/>
        <w:ind w:firstLine="470" w:firstLineChars="196"/>
        <w:rPr>
          <w:rFonts w:ascii="宋体" w:hAnsi="宋体"/>
        </w:rPr>
      </w:pPr>
      <w:r>
        <w:rPr>
          <w:rFonts w:ascii="宋体" w:hAnsi="宋体" w:hint="eastAsia"/>
        </w:rPr>
        <w:t>32.4.6投标供应商之间相互约定给予未中标的供应商利益补偿；</w:t>
      </w:r>
    </w:p>
    <w:p w:rsidR="002B50E3">
      <w:pPr>
        <w:wordWrap w:val="0"/>
        <w:spacing w:line="360" w:lineRule="auto"/>
        <w:ind w:firstLine="470" w:firstLineChars="196"/>
        <w:rPr>
          <w:rFonts w:ascii="宋体" w:hAnsi="宋体"/>
        </w:rPr>
      </w:pPr>
      <w:r>
        <w:rPr>
          <w:rFonts w:ascii="宋体" w:hAnsi="宋体" w:hint="eastAsia"/>
        </w:rPr>
        <w:t>32.4.7不同投标供应商的法定代表人、主要经营负责人、项目投标授权代表人、项目负责人、主要技术人员为同一人、属同一单位或者同一单位缴纳社会保险；</w:t>
      </w:r>
    </w:p>
    <w:p w:rsidR="002B50E3">
      <w:pPr>
        <w:wordWrap w:val="0"/>
        <w:spacing w:line="360" w:lineRule="auto"/>
        <w:ind w:firstLine="470" w:firstLineChars="196"/>
        <w:rPr>
          <w:rFonts w:ascii="宋体" w:hAnsi="宋体"/>
        </w:rPr>
      </w:pPr>
      <w:r>
        <w:rPr>
          <w:rFonts w:ascii="宋体" w:hAnsi="宋体" w:hint="eastAsia"/>
        </w:rPr>
        <w:t>32.4.8不同投标供应商的投标文件内容存在非正常一致；</w:t>
      </w:r>
    </w:p>
    <w:p w:rsidR="002B50E3">
      <w:pPr>
        <w:wordWrap w:val="0"/>
        <w:spacing w:line="360" w:lineRule="auto"/>
        <w:ind w:firstLine="470" w:firstLineChars="196"/>
        <w:rPr>
          <w:rFonts w:ascii="宋体" w:hAnsi="宋体"/>
        </w:rPr>
      </w:pPr>
      <w:r>
        <w:rPr>
          <w:rFonts w:ascii="宋体" w:hAnsi="宋体" w:hint="eastAsia"/>
        </w:rPr>
        <w:t>32.4.9在同一单位工作人员为两家以上（含两家）供应商进行同一项投标活动；</w:t>
      </w:r>
    </w:p>
    <w:p w:rsidR="002B50E3">
      <w:pPr>
        <w:wordWrap w:val="0"/>
        <w:spacing w:line="360" w:lineRule="auto"/>
        <w:ind w:firstLine="470" w:firstLineChars="196"/>
        <w:rPr>
          <w:rFonts w:ascii="宋体" w:hAnsi="宋体"/>
        </w:rPr>
      </w:pPr>
      <w:r>
        <w:rPr>
          <w:rFonts w:ascii="宋体" w:hAnsi="宋体" w:hint="eastAsia"/>
        </w:rPr>
        <w:t>32.4.10主管部门依照法律、法规认定的其他情形。</w:t>
      </w:r>
    </w:p>
    <w:p w:rsidR="002B50E3">
      <w:pPr>
        <w:wordWrap w:val="0"/>
        <w:spacing w:line="360" w:lineRule="auto"/>
        <w:ind w:firstLine="470" w:firstLineChars="196"/>
        <w:rPr>
          <w:rFonts w:ascii="宋体" w:hAnsi="宋体"/>
        </w:rPr>
      </w:pPr>
      <w:r>
        <w:rPr>
          <w:rFonts w:ascii="宋体" w:hAnsi="宋体" w:hint="eastAsia"/>
        </w:rPr>
        <w:t>32.5对不属于《资格性检查表》和《符合性检查表》所列的其他情形，除专用条款另有规定和32.4条款所列情形外，不得作为投标无效的理由。</w:t>
      </w:r>
    </w:p>
    <w:p w:rsidR="002B50E3">
      <w:pPr>
        <w:wordWrap w:val="0"/>
        <w:spacing w:line="360" w:lineRule="auto"/>
        <w:rPr>
          <w:rFonts w:ascii="黑体" w:eastAsia="黑体" w:hAnsi="宋体"/>
        </w:rPr>
      </w:pPr>
      <w:r>
        <w:rPr>
          <w:rFonts w:ascii="黑体" w:eastAsia="黑体" w:hAnsi="宋体" w:hint="eastAsia"/>
        </w:rPr>
        <w:t>33．澄清有关问题</w:t>
      </w:r>
    </w:p>
    <w:p w:rsidR="002B50E3">
      <w:pPr>
        <w:wordWrap w:val="0"/>
        <w:spacing w:line="360" w:lineRule="auto"/>
        <w:ind w:firstLine="470" w:firstLineChars="196"/>
        <w:rPr>
          <w:rFonts w:ascii="宋体" w:hAnsi="宋体"/>
        </w:rPr>
      </w:pPr>
      <w:bookmarkStart w:id="47" w:name="_Hlk71407321"/>
      <w:r>
        <w:rPr>
          <w:rFonts w:ascii="宋体" w:hAnsi="宋体" w:hint="eastAsia"/>
        </w:rPr>
        <w:t>3</w:t>
      </w:r>
      <w:r>
        <w:rPr>
          <w:rFonts w:ascii="宋体" w:hAnsi="宋体"/>
        </w:rPr>
        <w:t>3.1</w:t>
      </w:r>
      <w:r>
        <w:rPr>
          <w:rFonts w:ascii="宋体" w:hAnsi="宋体" w:hint="eastAsia"/>
        </w:rPr>
        <w:t>对招标文件中描述有歧义或前后不一致的地方（不含</w:t>
      </w:r>
      <w:r>
        <w:rPr>
          <w:szCs w:val="21"/>
        </w:rPr>
        <w:t>招标文件存在歧义、重大缺陷导致评</w:t>
      </w:r>
      <w:r>
        <w:rPr>
          <w:rFonts w:hint="eastAsia"/>
          <w:szCs w:val="21"/>
        </w:rPr>
        <w:t>审</w:t>
      </w:r>
      <w:r>
        <w:rPr>
          <w:szCs w:val="21"/>
        </w:rPr>
        <w:t>工作无法进行</w:t>
      </w:r>
      <w:r>
        <w:rPr>
          <w:rFonts w:hint="eastAsia"/>
          <w:szCs w:val="21"/>
        </w:rPr>
        <w:t>的情况）</w:t>
      </w:r>
      <w:r>
        <w:rPr>
          <w:rFonts w:ascii="宋体" w:hAnsi="宋体" w:hint="eastAsia"/>
        </w:rPr>
        <w:t>，评审委员会有权进行评判，但对同一条款的评判应适用于每个投标人。</w:t>
      </w:r>
      <w:bookmarkEnd w:id="47"/>
    </w:p>
    <w:p w:rsidR="002B50E3">
      <w:pPr>
        <w:wordWrap w:val="0"/>
        <w:spacing w:line="360" w:lineRule="auto"/>
        <w:ind w:firstLine="470" w:firstLineChars="196"/>
        <w:rPr>
          <w:rFonts w:ascii="宋体" w:hAnsi="宋体"/>
        </w:rPr>
      </w:pPr>
      <w:r>
        <w:rPr>
          <w:rFonts w:ascii="宋体" w:hAnsi="宋体" w:hint="eastAsia"/>
        </w:rPr>
        <w:t>3</w:t>
      </w:r>
      <w:r>
        <w:rPr>
          <w:rFonts w:ascii="宋体" w:hAnsi="宋体"/>
        </w:rPr>
        <w:t>3.2</w:t>
      </w:r>
      <w:r>
        <w:rPr>
          <w:szCs w:val="21"/>
        </w:rPr>
        <w:t>评</w:t>
      </w:r>
      <w:r>
        <w:rPr>
          <w:rFonts w:hint="eastAsia"/>
          <w:szCs w:val="21"/>
        </w:rPr>
        <w:t>审</w:t>
      </w:r>
      <w:r>
        <w:rPr>
          <w:szCs w:val="21"/>
        </w:rPr>
        <w:t>委员会发现招标文件存在歧义、重大缺陷导致评</w:t>
      </w:r>
      <w:r>
        <w:rPr>
          <w:rFonts w:hint="eastAsia"/>
          <w:szCs w:val="21"/>
        </w:rPr>
        <w:t>审</w:t>
      </w:r>
      <w:r>
        <w:rPr>
          <w:szCs w:val="21"/>
        </w:rPr>
        <w:t>工作无法进行，或者招标文件内容违反国家有关强制性规定的，应当停止评</w:t>
      </w:r>
      <w:r>
        <w:rPr>
          <w:rFonts w:hint="eastAsia"/>
          <w:szCs w:val="21"/>
        </w:rPr>
        <w:t>审</w:t>
      </w:r>
      <w:r>
        <w:rPr>
          <w:szCs w:val="21"/>
        </w:rPr>
        <w:t>工作，与</w:t>
      </w:r>
      <w:r>
        <w:rPr>
          <w:rFonts w:hint="eastAsia"/>
          <w:szCs w:val="21"/>
        </w:rPr>
        <w:t>招标代理机构</w:t>
      </w:r>
      <w:r>
        <w:rPr>
          <w:szCs w:val="21"/>
        </w:rPr>
        <w:t>沟通并作书面记录。</w:t>
      </w:r>
      <w:r>
        <w:rPr>
          <w:rFonts w:hint="eastAsia"/>
          <w:szCs w:val="21"/>
        </w:rPr>
        <w:t>经</w:t>
      </w:r>
      <w:r>
        <w:rPr>
          <w:szCs w:val="21"/>
        </w:rPr>
        <w:t>确认后，</w:t>
      </w:r>
      <w:r>
        <w:rPr>
          <w:rFonts w:hint="eastAsia"/>
          <w:szCs w:val="21"/>
        </w:rPr>
        <w:t>项目</w:t>
      </w:r>
      <w:r>
        <w:rPr>
          <w:szCs w:val="21"/>
        </w:rPr>
        <w:t>应当修改招标文件，重新组织采购活动。</w:t>
      </w:r>
    </w:p>
    <w:p w:rsidR="002B50E3">
      <w:pPr>
        <w:wordWrap w:val="0"/>
        <w:spacing w:line="360" w:lineRule="auto"/>
        <w:ind w:firstLine="470" w:firstLineChars="196"/>
        <w:rPr>
          <w:rFonts w:ascii="宋体" w:hAnsi="宋体"/>
        </w:rPr>
      </w:pPr>
      <w:r>
        <w:rPr>
          <w:rFonts w:ascii="宋体" w:hAnsi="宋体"/>
        </w:rPr>
        <w:t>33.3</w:t>
      </w:r>
      <w:r>
        <w:rPr>
          <w:rFonts w:ascii="宋体" w:hAnsi="宋体" w:hint="eastAsia"/>
        </w:rPr>
        <w:t>对于投标文件中含义不明确、同类问题表述不一致或者有明显文字和计算错误的内容，评审委员会应当以书面形式要求投标人作出必要的澄清、说明或者补正。</w:t>
      </w:r>
    </w:p>
    <w:p w:rsidR="002B50E3">
      <w:pPr>
        <w:wordWrap w:val="0"/>
        <w:spacing w:line="360" w:lineRule="auto"/>
        <w:ind w:firstLine="470" w:firstLineChars="196"/>
        <w:rPr>
          <w:rFonts w:ascii="宋体" w:hAnsi="宋体"/>
        </w:rPr>
      </w:pPr>
      <w:r>
        <w:rPr>
          <w:rFonts w:ascii="宋体" w:hAnsi="宋体" w:hint="eastAsia"/>
        </w:rPr>
        <w:t>投标人的澄清、说明或者补正应当采用书面形式【书面形式是指文书、信件（含电子邮件）、电报、电传、传真等形式】，并加盖公章（或者由法定代表人或其授权的代表签字）。投标人的澄清、说明或者补正不得超出投标文件的范围或者改变投标文件的实质性内容。</w:t>
      </w:r>
    </w:p>
    <w:p w:rsidR="002B50E3">
      <w:pPr>
        <w:wordWrap w:val="0"/>
        <w:spacing w:line="360" w:lineRule="auto"/>
        <w:ind w:firstLine="470" w:firstLineChars="196"/>
        <w:rPr>
          <w:rFonts w:ascii="宋体" w:hAnsi="宋体"/>
          <w:szCs w:val="21"/>
        </w:rPr>
      </w:pPr>
      <w:r>
        <w:rPr>
          <w:rFonts w:ascii="宋体" w:hAnsi="宋体" w:hint="eastAsia"/>
          <w:szCs w:val="21"/>
        </w:rPr>
        <w:t>根据本通用条款第34条，凡属于评审委员会在评审中发现的算术错误进行核实的修改不在此列。</w:t>
      </w:r>
    </w:p>
    <w:p w:rsidR="002B50E3">
      <w:pPr>
        <w:wordWrap w:val="0"/>
        <w:spacing w:line="360" w:lineRule="auto"/>
        <w:rPr>
          <w:rFonts w:ascii="黑体" w:eastAsia="黑体" w:hAnsi="宋体"/>
        </w:rPr>
      </w:pPr>
      <w:bookmarkStart w:id="48" w:name="_Toc73521581"/>
      <w:bookmarkStart w:id="49" w:name="_Toc73518151"/>
      <w:bookmarkStart w:id="50" w:name="_Toc100052400"/>
      <w:bookmarkStart w:id="51" w:name="_Toc73521669"/>
      <w:bookmarkStart w:id="52" w:name="_Toc73517673"/>
      <w:r>
        <w:rPr>
          <w:rFonts w:ascii="黑体" w:eastAsia="黑体" w:hAnsi="宋体" w:hint="eastAsia"/>
        </w:rPr>
        <w:t>34．错误的修正</w:t>
      </w:r>
      <w:bookmarkEnd w:id="48"/>
      <w:bookmarkEnd w:id="49"/>
      <w:bookmarkEnd w:id="50"/>
      <w:bookmarkEnd w:id="51"/>
      <w:bookmarkEnd w:id="52"/>
    </w:p>
    <w:p w:rsidR="002B50E3">
      <w:pPr>
        <w:wordWrap w:val="0"/>
        <w:spacing w:line="360" w:lineRule="auto"/>
        <w:ind w:firstLine="470" w:firstLineChars="196"/>
        <w:rPr>
          <w:rFonts w:ascii="宋体" w:hAnsi="宋体"/>
          <w:szCs w:val="21"/>
        </w:rPr>
      </w:pPr>
      <w:r>
        <w:rPr>
          <w:rFonts w:ascii="宋体" w:hAnsi="宋体" w:hint="eastAsia"/>
          <w:szCs w:val="21"/>
        </w:rPr>
        <w:t>投标文件报价出现前后不一致的，除专用条款另有规定外，按照下列规定修正：</w:t>
      </w:r>
    </w:p>
    <w:p w:rsidR="002B50E3">
      <w:pPr>
        <w:wordWrap w:val="0"/>
        <w:spacing w:line="360" w:lineRule="auto"/>
        <w:ind w:firstLine="470" w:firstLineChars="196"/>
        <w:rPr>
          <w:rFonts w:ascii="宋体" w:hAnsi="宋体"/>
          <w:szCs w:val="21"/>
        </w:rPr>
      </w:pPr>
      <w:r>
        <w:rPr>
          <w:rFonts w:ascii="宋体" w:hAnsi="宋体" w:hint="eastAsia"/>
          <w:szCs w:val="21"/>
        </w:rPr>
        <w:t>34.1投标文件中开标一览表投标报价内容与投标文件中投标报价相应内容不一致的，以开标一览表为准；</w:t>
      </w:r>
    </w:p>
    <w:p w:rsidR="002B50E3">
      <w:pPr>
        <w:wordWrap w:val="0"/>
        <w:spacing w:line="360" w:lineRule="auto"/>
        <w:ind w:firstLine="470" w:firstLineChars="196"/>
        <w:rPr>
          <w:rFonts w:ascii="宋体" w:hAnsi="宋体"/>
          <w:szCs w:val="21"/>
        </w:rPr>
      </w:pPr>
      <w:r>
        <w:rPr>
          <w:rFonts w:ascii="宋体" w:hAnsi="宋体" w:hint="eastAsia"/>
          <w:szCs w:val="21"/>
        </w:rPr>
        <w:t>34.2大写金额和小写金额不一致的，以大写金额为准；</w:t>
      </w:r>
    </w:p>
    <w:p w:rsidR="002B50E3">
      <w:pPr>
        <w:wordWrap w:val="0"/>
        <w:spacing w:line="360" w:lineRule="auto"/>
        <w:ind w:firstLine="470" w:firstLineChars="196"/>
        <w:rPr>
          <w:rFonts w:ascii="宋体" w:hAnsi="宋体"/>
          <w:szCs w:val="21"/>
        </w:rPr>
      </w:pPr>
      <w:r>
        <w:rPr>
          <w:rFonts w:ascii="宋体" w:hAnsi="宋体" w:hint="eastAsia"/>
          <w:szCs w:val="21"/>
        </w:rPr>
        <w:t>34.3单价金额小数点或者百分比有明显错位，以开标一览表的总价为准，并修改单价；</w:t>
      </w:r>
    </w:p>
    <w:p w:rsidR="002B50E3">
      <w:pPr>
        <w:wordWrap w:val="0"/>
        <w:spacing w:line="360" w:lineRule="auto"/>
        <w:ind w:firstLine="470" w:firstLineChars="196"/>
        <w:rPr>
          <w:rFonts w:ascii="宋体" w:hAnsi="宋体"/>
          <w:szCs w:val="21"/>
        </w:rPr>
      </w:pPr>
      <w:r>
        <w:rPr>
          <w:rFonts w:ascii="宋体" w:hAnsi="宋体" w:hint="eastAsia"/>
          <w:szCs w:val="21"/>
        </w:rPr>
        <w:t>34.4总价金额与按单价汇总金额不一致的，以单价金额计算结果为准。</w:t>
      </w:r>
    </w:p>
    <w:p w:rsidR="002B50E3">
      <w:pPr>
        <w:wordWrap w:val="0"/>
        <w:spacing w:line="360" w:lineRule="auto"/>
        <w:ind w:firstLine="470" w:firstLineChars="196"/>
        <w:rPr>
          <w:rFonts w:ascii="宋体" w:hAnsi="宋体"/>
          <w:szCs w:val="21"/>
        </w:rPr>
      </w:pPr>
      <w:r>
        <w:rPr>
          <w:rFonts w:ascii="宋体" w:hAnsi="宋体" w:hint="eastAsia"/>
          <w:szCs w:val="21"/>
        </w:rPr>
        <w:t>34.5同时出现两种以上不一致的，按照前款规定的顺序修正。修正后的报价按照本通用条款33条的规定，经投标人确认后产生约束力，投标人不确认的，其投标无效。</w:t>
      </w:r>
    </w:p>
    <w:p w:rsidR="002B50E3">
      <w:pPr>
        <w:wordWrap w:val="0"/>
        <w:spacing w:line="360" w:lineRule="auto"/>
        <w:rPr>
          <w:rFonts w:ascii="黑体" w:eastAsia="黑体" w:hAnsi="宋体"/>
        </w:rPr>
      </w:pPr>
      <w:r>
        <w:rPr>
          <w:rFonts w:ascii="黑体" w:eastAsia="黑体" w:hAnsi="宋体" w:hint="eastAsia"/>
        </w:rPr>
        <w:t>35．投标文件的比较与评价</w:t>
      </w:r>
    </w:p>
    <w:p w:rsidR="002B50E3">
      <w:pPr>
        <w:wordWrap w:val="0"/>
        <w:spacing w:line="360" w:lineRule="auto"/>
        <w:ind w:firstLine="470" w:firstLineChars="196"/>
        <w:rPr>
          <w:rFonts w:ascii="宋体" w:hAnsi="宋体"/>
          <w:szCs w:val="21"/>
        </w:rPr>
      </w:pPr>
      <w:r>
        <w:rPr>
          <w:rFonts w:ascii="宋体" w:hAnsi="宋体" w:hint="eastAsia"/>
          <w:szCs w:val="21"/>
        </w:rPr>
        <w:t>评审委员会将按照《深圳经济特区政府采购条例》、《深圳经济特区政府采购条例实施细则》、《深圳市政府采购评标定标分离管理办法》及政府采购其他法律法规，仅对通过资格性审查和符合性审查的投标文件进行综合比较与评价。</w:t>
      </w:r>
    </w:p>
    <w:p w:rsidR="002B50E3">
      <w:pPr>
        <w:wordWrap w:val="0"/>
        <w:spacing w:line="360" w:lineRule="auto"/>
        <w:ind w:firstLine="470" w:firstLineChars="196"/>
        <w:rPr>
          <w:rFonts w:ascii="宋体" w:hAnsi="宋体"/>
          <w:szCs w:val="21"/>
        </w:rPr>
      </w:pPr>
      <w:r>
        <w:rPr>
          <w:rFonts w:ascii="宋体" w:hAnsi="宋体" w:hint="eastAsia"/>
          <w:szCs w:val="21"/>
        </w:rPr>
        <w:t>评审委员会成员对需要共同认定的事项存在争议的，应当按照少数服从多数的原则作出结论。持不同意见的评审委员会成员应当书面作出说明，否则视为无异议。</w:t>
      </w:r>
    </w:p>
    <w:p w:rsidR="002B50E3">
      <w:pPr>
        <w:wordWrap w:val="0"/>
        <w:spacing w:line="360" w:lineRule="auto"/>
        <w:rPr>
          <w:rFonts w:ascii="黑体" w:eastAsia="黑体" w:hAnsi="宋体"/>
        </w:rPr>
      </w:pPr>
      <w:r>
        <w:rPr>
          <w:rFonts w:ascii="黑体" w:eastAsia="黑体" w:hAnsi="宋体" w:hint="eastAsia"/>
        </w:rPr>
        <w:t>36. 实地考察或资料查验</w:t>
      </w:r>
    </w:p>
    <w:p w:rsidR="002B50E3">
      <w:pPr>
        <w:wordWrap w:val="0"/>
        <w:spacing w:line="360" w:lineRule="auto"/>
        <w:ind w:firstLine="470" w:firstLineChars="196"/>
        <w:rPr>
          <w:rFonts w:ascii="宋体" w:hAnsi="宋体"/>
          <w:szCs w:val="21"/>
        </w:rPr>
      </w:pPr>
      <w:r>
        <w:rPr>
          <w:rFonts w:ascii="宋体" w:hAnsi="宋体" w:hint="eastAsia"/>
          <w:szCs w:val="21"/>
        </w:rPr>
        <w:t>36.1在评审过程中，评审委员会有权决定是否对本项目投标人进行实地考察或资料查验（原件）。投标人应随时做好接受实地考察或资料查验的准备。</w:t>
      </w:r>
    </w:p>
    <w:p w:rsidR="002B50E3">
      <w:pPr>
        <w:wordWrap w:val="0"/>
        <w:spacing w:line="360" w:lineRule="auto"/>
        <w:rPr>
          <w:rFonts w:ascii="黑体" w:eastAsia="黑体" w:hAnsi="宋体"/>
        </w:rPr>
      </w:pPr>
      <w:r>
        <w:rPr>
          <w:rFonts w:ascii="黑体" w:eastAsia="黑体" w:hAnsi="宋体" w:hint="eastAsia"/>
        </w:rPr>
        <w:t>37．评审方法</w:t>
      </w:r>
    </w:p>
    <w:p w:rsidR="002B50E3">
      <w:pPr>
        <w:wordWrap w:val="0"/>
        <w:spacing w:line="360" w:lineRule="auto"/>
        <w:ind w:firstLine="470" w:firstLineChars="196"/>
        <w:rPr>
          <w:rFonts w:ascii="宋体" w:hAnsi="宋体"/>
          <w:b/>
          <w:bCs/>
          <w:szCs w:val="21"/>
        </w:rPr>
      </w:pPr>
      <w:r>
        <w:rPr>
          <w:rFonts w:ascii="宋体" w:hAnsi="宋体" w:hint="eastAsia"/>
          <w:b/>
          <w:bCs/>
          <w:szCs w:val="21"/>
        </w:rPr>
        <w:t>37.1.1最低价法</w:t>
      </w:r>
    </w:p>
    <w:p w:rsidR="002B50E3">
      <w:pPr>
        <w:wordWrap w:val="0"/>
        <w:spacing w:line="360" w:lineRule="auto"/>
        <w:ind w:firstLine="470" w:firstLineChars="196"/>
        <w:rPr>
          <w:rFonts w:ascii="ˎ̥" w:hAnsi="ˎ̥"/>
        </w:rPr>
      </w:pPr>
      <w:bookmarkStart w:id="53" w:name="_Hlk72438142"/>
      <w:r>
        <w:rPr>
          <w:rFonts w:ascii="ˎ̥" w:hAnsi="ˎ̥"/>
        </w:rPr>
        <w:t>最低价法，是指</w:t>
      </w:r>
      <w:r>
        <w:rPr>
          <w:rFonts w:ascii="ˎ̥" w:hAnsi="ˎ̥" w:hint="eastAsia"/>
        </w:rPr>
        <w:t>完全</w:t>
      </w:r>
      <w:r>
        <w:rPr>
          <w:rFonts w:ascii="ˎ̥" w:hAnsi="ˎ̥"/>
        </w:rPr>
        <w:t>满足招标文件实质性要求，</w:t>
      </w:r>
      <w:r>
        <w:rPr>
          <w:rFonts w:ascii="ˎ̥" w:hAnsi="ˎ̥" w:hint="eastAsia"/>
        </w:rPr>
        <w:t>按照报价由低到高的顺序，依据招标文件中规定的数量或者比例推荐候选中标供应商。</w:t>
      </w:r>
    </w:p>
    <w:p w:rsidR="002B50E3">
      <w:pPr>
        <w:wordWrap w:val="0"/>
        <w:spacing w:line="360" w:lineRule="auto"/>
        <w:ind w:firstLine="470" w:firstLineChars="196"/>
        <w:rPr>
          <w:rFonts w:ascii="宋体" w:hAnsi="宋体"/>
          <w:b/>
          <w:bCs/>
          <w:szCs w:val="21"/>
        </w:rPr>
      </w:pPr>
      <w:r>
        <w:rPr>
          <w:rFonts w:ascii="宋体" w:hAnsi="宋体" w:hint="eastAsia"/>
          <w:b/>
          <w:bCs/>
          <w:szCs w:val="21"/>
        </w:rPr>
        <w:t>37.1.2综合评分法</w:t>
      </w:r>
    </w:p>
    <w:p w:rsidR="002B50E3">
      <w:pPr>
        <w:wordWrap w:val="0"/>
        <w:spacing w:line="360" w:lineRule="auto"/>
        <w:ind w:firstLine="470" w:firstLineChars="196"/>
        <w:rPr>
          <w:rFonts w:ascii="ˎ̥" w:hAnsi="ˎ̥"/>
        </w:rPr>
      </w:pPr>
      <w:r>
        <w:rPr>
          <w:rFonts w:ascii="ˎ̥" w:hAnsi="ˎ̥"/>
        </w:rPr>
        <w:t>综合评分法，是指</w:t>
      </w:r>
      <w:r>
        <w:rPr>
          <w:rFonts w:ascii="ˎ̥" w:hAnsi="ˎ̥" w:hint="eastAsia"/>
        </w:rPr>
        <w:t>在</w:t>
      </w:r>
      <w:r>
        <w:rPr>
          <w:rFonts w:ascii="ˎ̥" w:hAnsi="ˎ̥"/>
        </w:rPr>
        <w:t>满足招标文件全部实质性要求</w:t>
      </w:r>
      <w:r>
        <w:rPr>
          <w:rFonts w:ascii="ˎ̥" w:hAnsi="ˎ̥" w:hint="eastAsia"/>
        </w:rPr>
        <w:t>的前提下</w:t>
      </w:r>
      <w:r>
        <w:rPr>
          <w:rFonts w:ascii="ˎ̥" w:hAnsi="ˎ̥"/>
        </w:rPr>
        <w:t>，</w:t>
      </w:r>
      <w:r>
        <w:rPr>
          <w:rFonts w:ascii="ˎ̥" w:hAnsi="ˎ̥" w:hint="eastAsia"/>
        </w:rPr>
        <w:t>按照招标文件中规定的各项因素进行综合评审，评审总得分排名前列的投标人，作为推荐的候选中标供应商。</w:t>
      </w:r>
      <w:bookmarkEnd w:id="53"/>
    </w:p>
    <w:p w:rsidR="002B50E3">
      <w:pPr>
        <w:wordWrap w:val="0"/>
        <w:spacing w:line="360" w:lineRule="auto"/>
        <w:ind w:firstLine="470" w:firstLineChars="196"/>
        <w:rPr>
          <w:rFonts w:ascii="宋体" w:hAnsi="宋体"/>
          <w:b/>
          <w:bCs/>
          <w:szCs w:val="21"/>
        </w:rPr>
      </w:pPr>
      <w:r>
        <w:rPr>
          <w:rFonts w:ascii="宋体" w:hAnsi="宋体" w:hint="eastAsia"/>
          <w:b/>
          <w:bCs/>
          <w:szCs w:val="21"/>
        </w:rPr>
        <w:t>37.2 本项目采用的评审方法见本项目招标文件第一册“专用条款”的相关内容。</w:t>
      </w:r>
    </w:p>
    <w:p w:rsidR="002B50E3">
      <w:pPr>
        <w:wordWrap w:val="0"/>
        <w:spacing w:line="360" w:lineRule="auto"/>
        <w:ind w:firstLine="470" w:firstLineChars="196"/>
        <w:rPr>
          <w:rFonts w:ascii="宋体" w:hAnsi="宋体"/>
          <w:b/>
          <w:bCs/>
          <w:szCs w:val="21"/>
        </w:rPr>
      </w:pPr>
      <w:r>
        <w:rPr>
          <w:rFonts w:ascii="宋体" w:hAnsi="宋体" w:hint="eastAsia"/>
          <w:b/>
          <w:bCs/>
          <w:szCs w:val="21"/>
        </w:rPr>
        <w:t>37.3重新评审的情形</w:t>
      </w:r>
    </w:p>
    <w:p w:rsidR="002B50E3">
      <w:pPr>
        <w:wordWrap w:val="0"/>
        <w:spacing w:line="360" w:lineRule="auto"/>
        <w:ind w:firstLine="470" w:firstLineChars="196"/>
        <w:rPr>
          <w:rFonts w:ascii="宋体" w:hAnsi="宋体"/>
          <w:b/>
          <w:bCs/>
          <w:szCs w:val="21"/>
        </w:rPr>
      </w:pPr>
      <w:r>
        <w:rPr>
          <w:rFonts w:ascii="宋体" w:hAnsi="宋体" w:cs="宋体" w:hint="eastAsia"/>
          <w:szCs w:val="21"/>
        </w:rPr>
        <w:t>评审结果汇总完成后，除下列情形外，任何人不得修改评审结果：</w:t>
      </w:r>
    </w:p>
    <w:p w:rsidR="002B50E3">
      <w:pPr>
        <w:wordWrap w:val="0"/>
        <w:spacing w:line="360" w:lineRule="auto"/>
        <w:ind w:firstLine="470" w:firstLineChars="196"/>
        <w:rPr>
          <w:rFonts w:ascii="宋体" w:hAnsi="宋体" w:cs="宋体"/>
          <w:szCs w:val="21"/>
        </w:rPr>
      </w:pPr>
      <w:r>
        <w:rPr>
          <w:rFonts w:ascii="宋体" w:hAnsi="宋体" w:cs="宋体" w:hint="eastAsia"/>
          <w:szCs w:val="21"/>
        </w:rPr>
        <w:t>37.3.1分值汇总计算错误的；</w:t>
      </w:r>
    </w:p>
    <w:p w:rsidR="002B50E3">
      <w:pPr>
        <w:wordWrap w:val="0"/>
        <w:spacing w:line="360" w:lineRule="auto"/>
        <w:ind w:firstLine="470" w:firstLineChars="196"/>
        <w:rPr>
          <w:rFonts w:ascii="宋体" w:hAnsi="宋体" w:cs="宋体"/>
          <w:szCs w:val="21"/>
        </w:rPr>
      </w:pPr>
      <w:r>
        <w:rPr>
          <w:rFonts w:ascii="宋体" w:hAnsi="宋体" w:cs="宋体" w:hint="eastAsia"/>
          <w:szCs w:val="21"/>
        </w:rPr>
        <w:t>37.3.2分项评分超出评分标准范围的；</w:t>
      </w:r>
    </w:p>
    <w:p w:rsidR="002B50E3">
      <w:pPr>
        <w:wordWrap w:val="0"/>
        <w:spacing w:line="360" w:lineRule="auto"/>
        <w:ind w:firstLine="470" w:firstLineChars="196"/>
        <w:rPr>
          <w:rFonts w:ascii="宋体" w:hAnsi="宋体" w:cs="宋体"/>
          <w:szCs w:val="21"/>
        </w:rPr>
      </w:pPr>
      <w:r>
        <w:rPr>
          <w:rFonts w:ascii="宋体" w:hAnsi="宋体" w:cs="宋体" w:hint="eastAsia"/>
          <w:szCs w:val="21"/>
        </w:rPr>
        <w:t>37.3.3评审委员会成员对客观评审因素评分不一致的；</w:t>
      </w:r>
    </w:p>
    <w:p w:rsidR="002B50E3">
      <w:pPr>
        <w:wordWrap w:val="0"/>
        <w:spacing w:line="360" w:lineRule="auto"/>
        <w:ind w:firstLine="470" w:firstLineChars="196"/>
        <w:rPr>
          <w:rFonts w:ascii="宋体" w:hAnsi="宋体" w:cs="宋体"/>
          <w:szCs w:val="21"/>
        </w:rPr>
      </w:pPr>
      <w:r>
        <w:rPr>
          <w:rFonts w:ascii="宋体" w:hAnsi="宋体" w:cs="宋体" w:hint="eastAsia"/>
          <w:szCs w:val="21"/>
        </w:rPr>
        <w:t>37.3.4经评审委员会认定评分畸高、畸低的。</w:t>
      </w:r>
    </w:p>
    <w:p w:rsidR="002B50E3">
      <w:pPr>
        <w:wordWrap w:val="0"/>
        <w:spacing w:line="360" w:lineRule="auto"/>
        <w:ind w:firstLine="470" w:firstLineChars="196"/>
        <w:rPr>
          <w:rFonts w:ascii="宋体" w:hAnsi="宋体" w:cs="宋体"/>
          <w:szCs w:val="21"/>
        </w:rPr>
      </w:pPr>
      <w:r>
        <w:rPr>
          <w:rFonts w:ascii="宋体" w:hAnsi="宋体" w:cs="宋体" w:hint="eastAsia"/>
          <w:szCs w:val="21"/>
        </w:rPr>
        <w:t>评审报告签署前，经复核发现存在以上情形之一的，评审委员会应当当场修改评审结果，并进行书面记载；评审报告签署后，采购人或者招标代理机构发现存在以上情形之一的，应当组织原评审委员会进行重新评审，重新评审改变评审结果的，书面报告本级财政部门。</w:t>
      </w:r>
    </w:p>
    <w:p w:rsidR="002B50E3">
      <w:pPr>
        <w:wordWrap w:val="0"/>
        <w:spacing w:line="360" w:lineRule="auto"/>
        <w:ind w:firstLine="470" w:firstLineChars="196"/>
        <w:rPr>
          <w:rFonts w:ascii="宋体" w:hAnsi="宋体" w:cs="宋体"/>
          <w:szCs w:val="21"/>
        </w:rPr>
      </w:pPr>
      <w:r>
        <w:rPr>
          <w:rFonts w:ascii="宋体" w:hAnsi="宋体" w:cs="宋体" w:hint="eastAsia"/>
          <w:szCs w:val="21"/>
        </w:rPr>
        <w:t>投标人对本条第一款情形提出质疑的，采购人或者招标代理机构可以组织原评审委员会进行重新评审，重新评审改变评审结果的，应当书面报告本级财政部门。</w:t>
      </w:r>
    </w:p>
    <w:p w:rsidR="002B50E3">
      <w:pPr>
        <w:wordWrap w:val="0"/>
        <w:spacing w:line="360" w:lineRule="auto"/>
        <w:ind w:firstLine="470" w:firstLineChars="196"/>
        <w:rPr>
          <w:rFonts w:ascii="宋体" w:hAnsi="宋体"/>
          <w:b/>
          <w:bCs/>
          <w:szCs w:val="21"/>
        </w:rPr>
      </w:pPr>
      <w:r>
        <w:rPr>
          <w:rFonts w:ascii="宋体" w:hAnsi="宋体" w:hint="eastAsia"/>
          <w:b/>
          <w:bCs/>
          <w:szCs w:val="21"/>
        </w:rPr>
        <w:t xml:space="preserve"> 37.4重新组建评审委员会的情形</w:t>
      </w:r>
    </w:p>
    <w:p w:rsidR="002B50E3">
      <w:pPr>
        <w:wordWrap w:val="0"/>
        <w:spacing w:line="360" w:lineRule="auto"/>
        <w:ind w:firstLine="470" w:firstLineChars="196"/>
        <w:rPr>
          <w:rFonts w:ascii="宋体" w:hAnsi="宋体" w:cs="宋体"/>
          <w:szCs w:val="21"/>
        </w:rPr>
      </w:pPr>
      <w:r>
        <w:rPr>
          <w:rFonts w:ascii="宋体" w:hAnsi="宋体" w:cs="宋体" w:hint="eastAsia"/>
          <w:szCs w:val="21"/>
        </w:rPr>
        <w:t>评审委员会或者其成员存在下列情形导致评审结果无效的，重新组建评审委员会进行评标，并书面报告本级财政部门：</w:t>
      </w:r>
    </w:p>
    <w:p w:rsidR="002B50E3">
      <w:pPr>
        <w:wordWrap w:val="0"/>
        <w:spacing w:line="360" w:lineRule="auto"/>
        <w:ind w:firstLine="470" w:firstLineChars="196"/>
        <w:rPr>
          <w:rFonts w:ascii="宋体" w:hAnsi="宋体" w:cs="宋体"/>
          <w:szCs w:val="21"/>
        </w:rPr>
      </w:pPr>
      <w:r>
        <w:rPr>
          <w:rFonts w:ascii="宋体" w:hAnsi="宋体" w:cs="宋体" w:hint="eastAsia"/>
          <w:szCs w:val="21"/>
        </w:rPr>
        <w:t>37.4.1评审委员会组成不符合《政府采购货物和服务招标投标管理办法》规定的；</w:t>
      </w:r>
    </w:p>
    <w:p w:rsidR="002B50E3">
      <w:pPr>
        <w:wordWrap w:val="0"/>
        <w:spacing w:line="360" w:lineRule="auto"/>
        <w:ind w:firstLine="470" w:firstLineChars="196"/>
        <w:rPr>
          <w:rFonts w:ascii="宋体" w:hAnsi="宋体" w:cs="宋体"/>
          <w:szCs w:val="21"/>
        </w:rPr>
      </w:pPr>
      <w:r>
        <w:rPr>
          <w:rFonts w:ascii="宋体" w:hAnsi="宋体" w:cs="宋体" w:hint="eastAsia"/>
          <w:szCs w:val="21"/>
        </w:rPr>
        <w:t>37.4.2有《政府采购货物和服务招标投标管理办法》第六十二条第一至五项情形的；</w:t>
      </w:r>
    </w:p>
    <w:p w:rsidR="002B50E3">
      <w:pPr>
        <w:wordWrap w:val="0"/>
        <w:spacing w:line="360" w:lineRule="auto"/>
        <w:ind w:firstLine="470" w:firstLineChars="196"/>
        <w:rPr>
          <w:rFonts w:ascii="宋体" w:hAnsi="宋体" w:cs="宋体"/>
          <w:szCs w:val="21"/>
        </w:rPr>
      </w:pPr>
      <w:r>
        <w:rPr>
          <w:rFonts w:ascii="宋体" w:hAnsi="宋体" w:cs="宋体" w:hint="eastAsia"/>
          <w:szCs w:val="21"/>
        </w:rPr>
        <w:t>37.4.3评审委员会及其成员独立评标受到非法干预的；</w:t>
      </w:r>
    </w:p>
    <w:p w:rsidR="002B50E3">
      <w:pPr>
        <w:wordWrap w:val="0"/>
        <w:spacing w:line="360" w:lineRule="auto"/>
        <w:ind w:firstLine="470" w:firstLineChars="196"/>
        <w:rPr>
          <w:rFonts w:ascii="宋体" w:hAnsi="宋体" w:cs="宋体"/>
          <w:szCs w:val="21"/>
        </w:rPr>
      </w:pPr>
      <w:r>
        <w:rPr>
          <w:rFonts w:ascii="宋体" w:hAnsi="宋体" w:cs="宋体" w:hint="eastAsia"/>
          <w:szCs w:val="21"/>
        </w:rPr>
        <w:t>37.4.4有政府采购法实施条例第七十五条规定的违法行为的。</w:t>
      </w:r>
    </w:p>
    <w:p w:rsidR="002B50E3">
      <w:pPr>
        <w:wordWrap w:val="0"/>
        <w:spacing w:line="360" w:lineRule="auto"/>
        <w:ind w:firstLine="470" w:firstLineChars="196"/>
        <w:rPr>
          <w:rFonts w:ascii="宋体" w:hAnsi="宋体" w:cs="宋体"/>
          <w:szCs w:val="21"/>
        </w:rPr>
      </w:pPr>
      <w:r>
        <w:rPr>
          <w:rFonts w:ascii="宋体" w:hAnsi="宋体" w:cs="宋体" w:hint="eastAsia"/>
          <w:szCs w:val="21"/>
        </w:rPr>
        <w:t>有违法违规行为的原评审委员会成员不得参加重新组建的评审委员会。</w:t>
      </w:r>
    </w:p>
    <w:p w:rsidR="002B50E3" w:rsidP="00706567">
      <w:pPr>
        <w:keepNext/>
        <w:keepLines/>
        <w:numPr>
          <w:ilvl w:val="0"/>
          <w:numId w:val="6"/>
        </w:numPr>
        <w:tabs>
          <w:tab w:val="left" w:pos="720"/>
        </w:tabs>
        <w:wordWrap w:val="0"/>
        <w:adjustRightInd w:val="0"/>
        <w:spacing w:before="120" w:beforeLines="50" w:after="120" w:afterLines="50" w:line="360" w:lineRule="auto"/>
        <w:ind w:left="562" w:hanging="562"/>
        <w:jc w:val="center"/>
        <w:textAlignment w:val="baseline"/>
        <w:outlineLvl w:val="1"/>
        <w:rPr>
          <w:rFonts w:ascii="Cambria" w:hAnsi="Cambria"/>
          <w:b/>
          <w:bCs/>
          <w:sz w:val="28"/>
          <w:szCs w:val="28"/>
        </w:rPr>
      </w:pPr>
      <w:r>
        <w:rPr>
          <w:rFonts w:ascii="Cambria" w:hAnsi="Cambria" w:hint="eastAsia"/>
          <w:b/>
          <w:bCs/>
          <w:sz w:val="28"/>
          <w:szCs w:val="28"/>
        </w:rPr>
        <w:t>定标及公示</w:t>
      </w:r>
    </w:p>
    <w:p w:rsidR="002B50E3">
      <w:pPr>
        <w:wordWrap w:val="0"/>
        <w:spacing w:line="360" w:lineRule="auto"/>
        <w:rPr>
          <w:rFonts w:ascii="黑体" w:eastAsia="黑体" w:hAnsi="宋体"/>
        </w:rPr>
      </w:pPr>
      <w:r>
        <w:rPr>
          <w:rFonts w:ascii="黑体" w:eastAsia="黑体" w:hAnsi="宋体" w:hint="eastAsia"/>
        </w:rPr>
        <w:t>38．定标方法</w:t>
      </w:r>
    </w:p>
    <w:p w:rsidR="002B50E3">
      <w:pPr>
        <w:wordWrap w:val="0"/>
        <w:spacing w:line="360" w:lineRule="auto"/>
        <w:ind w:firstLine="470" w:firstLineChars="196"/>
        <w:rPr>
          <w:rFonts w:ascii="宋体" w:hAnsi="宋体"/>
          <w:szCs w:val="21"/>
        </w:rPr>
      </w:pPr>
      <w:bookmarkStart w:id="54" w:name="_Hlk73782795"/>
      <w:r>
        <w:rPr>
          <w:rFonts w:ascii="宋体" w:hAnsi="宋体" w:hint="eastAsia"/>
          <w:szCs w:val="21"/>
        </w:rPr>
        <w:t>38.1非评定分离项目定标方法</w:t>
      </w:r>
    </w:p>
    <w:p w:rsidR="002B50E3">
      <w:pPr>
        <w:wordWrap w:val="0"/>
        <w:spacing w:line="360" w:lineRule="auto"/>
        <w:ind w:firstLine="470" w:firstLineChars="196"/>
        <w:rPr>
          <w:rFonts w:ascii="宋体" w:hAnsi="宋体"/>
          <w:szCs w:val="21"/>
        </w:rPr>
      </w:pPr>
      <w:r>
        <w:rPr>
          <w:rFonts w:ascii="宋体" w:hAnsi="宋体" w:hint="eastAsia"/>
          <w:szCs w:val="21"/>
        </w:rPr>
        <w:t>38</w:t>
      </w:r>
      <w:r>
        <w:rPr>
          <w:rFonts w:ascii="宋体" w:hAnsi="宋体"/>
          <w:szCs w:val="21"/>
        </w:rPr>
        <w:t>.</w:t>
      </w:r>
      <w:r>
        <w:rPr>
          <w:rFonts w:ascii="宋体" w:hAnsi="宋体" w:hint="eastAsia"/>
          <w:szCs w:val="21"/>
        </w:rPr>
        <w:t>1.1评审委员会依据本项目招标文件所约定的评审方法进行评审和比较，向招标代理机构提交书面评审报告，并根据评审方法比较评价结果从优到劣进行排序，确定候选中标供应商。</w:t>
      </w:r>
    </w:p>
    <w:p w:rsidR="002B50E3">
      <w:pPr>
        <w:wordWrap w:val="0"/>
        <w:spacing w:line="360" w:lineRule="auto"/>
        <w:ind w:firstLine="470" w:firstLineChars="196"/>
        <w:rPr>
          <w:rFonts w:ascii="ˎ̥" w:hAnsi="ˎ̥"/>
        </w:rPr>
      </w:pPr>
      <w:r>
        <w:rPr>
          <w:rFonts w:ascii="宋体" w:hAnsi="宋体" w:hint="eastAsia"/>
          <w:szCs w:val="21"/>
        </w:rPr>
        <w:t>38</w:t>
      </w:r>
      <w:r>
        <w:rPr>
          <w:rFonts w:ascii="宋体" w:hAnsi="宋体"/>
          <w:szCs w:val="21"/>
        </w:rPr>
        <w:t>.</w:t>
      </w:r>
      <w:r>
        <w:rPr>
          <w:rFonts w:ascii="宋体" w:hAnsi="宋体" w:hint="eastAsia"/>
          <w:szCs w:val="21"/>
        </w:rPr>
        <w:t>1.2</w:t>
      </w:r>
      <w:r>
        <w:rPr>
          <w:rFonts w:ascii="ˎ̥" w:hAnsi="ˎ̥"/>
        </w:rPr>
        <w:t>采用最低价法的，评</w:t>
      </w:r>
      <w:r>
        <w:rPr>
          <w:rFonts w:ascii="ˎ̥" w:hAnsi="ˎ̥" w:hint="eastAsia"/>
        </w:rPr>
        <w:t>审</w:t>
      </w:r>
      <w:r>
        <w:rPr>
          <w:rFonts w:ascii="ˎ̥" w:hAnsi="ˎ̥"/>
        </w:rPr>
        <w:t>结果按投标报价由低到高顺序排列。投标报价相同的并列。投标文件满足招标文件全部实质性要求且投标报价最低的</w:t>
      </w:r>
      <w:r>
        <w:rPr>
          <w:rFonts w:ascii="ˎ̥" w:hAnsi="ˎ̥" w:hint="eastAsia"/>
        </w:rPr>
        <w:t>投标人为</w:t>
      </w:r>
      <w:bookmarkStart w:id="55" w:name="_Hlk73821177"/>
      <w:r>
        <w:rPr>
          <w:rFonts w:ascii="ˎ̥" w:hAnsi="ˎ̥" w:hint="eastAsia"/>
        </w:rPr>
        <w:t>中标供应商</w:t>
      </w:r>
      <w:r>
        <w:rPr>
          <w:rFonts w:ascii="ˎ̥" w:hAnsi="ˎ̥"/>
        </w:rPr>
        <w:t>（</w:t>
      </w:r>
      <w:r>
        <w:rPr>
          <w:rFonts w:ascii="ˎ̥" w:hAnsi="ˎ̥" w:hint="eastAsia"/>
        </w:rPr>
        <w:t>排名</w:t>
      </w:r>
      <w:r>
        <w:rPr>
          <w:rFonts w:ascii="ˎ̥" w:hAnsi="ˎ̥"/>
        </w:rPr>
        <w:t>第二</w:t>
      </w:r>
      <w:r>
        <w:rPr>
          <w:rFonts w:ascii="ˎ̥" w:hAnsi="ˎ̥" w:hint="eastAsia"/>
        </w:rPr>
        <w:t>的投标人为第一替补中标候选人、排名</w:t>
      </w:r>
      <w:r>
        <w:rPr>
          <w:rFonts w:ascii="ˎ̥" w:hAnsi="ˎ̥"/>
        </w:rPr>
        <w:t>第</w:t>
      </w:r>
      <w:r>
        <w:rPr>
          <w:rFonts w:ascii="ˎ̥" w:hAnsi="ˎ̥" w:hint="eastAsia"/>
        </w:rPr>
        <w:t>三的投标人为第二替补中标候选人</w:t>
      </w:r>
      <w:bookmarkEnd w:id="55"/>
      <w:r>
        <w:rPr>
          <w:rFonts w:ascii="ˎ̥" w:hAnsi="ˎ̥"/>
        </w:rPr>
        <w:t>）。</w:t>
      </w:r>
    </w:p>
    <w:p w:rsidR="002B50E3">
      <w:pPr>
        <w:wordWrap w:val="0"/>
        <w:spacing w:line="360" w:lineRule="auto"/>
        <w:ind w:firstLine="470" w:firstLineChars="196"/>
        <w:rPr>
          <w:rFonts w:ascii="ˎ̥" w:hAnsi="ˎ̥"/>
        </w:rPr>
      </w:pPr>
      <w:r>
        <w:rPr>
          <w:rFonts w:ascii="宋体" w:hAnsi="宋体" w:hint="eastAsia"/>
          <w:szCs w:val="21"/>
        </w:rPr>
        <w:t>38</w:t>
      </w:r>
      <w:r>
        <w:rPr>
          <w:rFonts w:ascii="宋体" w:hAnsi="宋体"/>
          <w:szCs w:val="21"/>
        </w:rPr>
        <w:t>.</w:t>
      </w:r>
      <w:r>
        <w:rPr>
          <w:rFonts w:ascii="宋体" w:hAnsi="宋体" w:hint="eastAsia"/>
          <w:szCs w:val="21"/>
        </w:rPr>
        <w:t>1.3</w:t>
      </w:r>
      <w:r>
        <w:rPr>
          <w:rFonts w:ascii="宋体" w:hAnsi="宋体"/>
          <w:szCs w:val="21"/>
        </w:rPr>
        <w:t>采</w:t>
      </w:r>
      <w:r>
        <w:rPr>
          <w:rFonts w:ascii="ˎ̥" w:hAnsi="ˎ̥"/>
        </w:rPr>
        <w:t>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w:t>
      </w:r>
      <w:r>
        <w:rPr>
          <w:rFonts w:ascii="ˎ̥" w:hAnsi="ˎ̥" w:hint="eastAsia"/>
        </w:rPr>
        <w:t>为中标供应商</w:t>
      </w:r>
      <w:r>
        <w:rPr>
          <w:rFonts w:ascii="ˎ̥" w:hAnsi="ˎ̥"/>
        </w:rPr>
        <w:t>（</w:t>
      </w:r>
      <w:r>
        <w:rPr>
          <w:rFonts w:ascii="ˎ̥" w:hAnsi="ˎ̥" w:hint="eastAsia"/>
        </w:rPr>
        <w:t>排名</w:t>
      </w:r>
      <w:r>
        <w:rPr>
          <w:rFonts w:ascii="ˎ̥" w:hAnsi="ˎ̥"/>
        </w:rPr>
        <w:t>第二</w:t>
      </w:r>
      <w:r>
        <w:rPr>
          <w:rFonts w:ascii="ˎ̥" w:hAnsi="ˎ̥" w:hint="eastAsia"/>
        </w:rPr>
        <w:t>的投标人为第一替补中标候选人、排名</w:t>
      </w:r>
      <w:r>
        <w:rPr>
          <w:rFonts w:ascii="ˎ̥" w:hAnsi="ˎ̥"/>
        </w:rPr>
        <w:t>第</w:t>
      </w:r>
      <w:r>
        <w:rPr>
          <w:rFonts w:ascii="ˎ̥" w:hAnsi="ˎ̥" w:hint="eastAsia"/>
        </w:rPr>
        <w:t>三的投标人为第二替补中标候选人</w:t>
      </w:r>
      <w:r>
        <w:rPr>
          <w:rFonts w:ascii="ˎ̥" w:hAnsi="ˎ̥"/>
        </w:rPr>
        <w:t>）。</w:t>
      </w:r>
      <w:r>
        <w:rPr>
          <w:rFonts w:ascii="ˎ̥" w:hAnsi="ˎ̥" w:hint="eastAsia"/>
        </w:rPr>
        <w:t>出现</w:t>
      </w:r>
      <w:r>
        <w:rPr>
          <w:rFonts w:ascii="ˎ̥" w:hAnsi="ˎ̥"/>
        </w:rPr>
        <w:t>得分且投标报价相同的并列</w:t>
      </w:r>
      <w:r>
        <w:rPr>
          <w:rFonts w:ascii="ˎ̥" w:hAnsi="ˎ̥" w:hint="eastAsia"/>
        </w:rPr>
        <w:t>情况时，采取随机抽取的方式确定，具体操作办法及流程由评审委员会确定。</w:t>
      </w:r>
    </w:p>
    <w:p w:rsidR="002B50E3">
      <w:pPr>
        <w:wordWrap w:val="0"/>
        <w:spacing w:line="360" w:lineRule="auto"/>
        <w:ind w:firstLine="470" w:firstLineChars="196"/>
        <w:rPr>
          <w:rFonts w:ascii="宋体" w:hAnsi="宋体"/>
          <w:szCs w:val="21"/>
        </w:rPr>
      </w:pPr>
      <w:r>
        <w:rPr>
          <w:rFonts w:ascii="宋体" w:hAnsi="宋体" w:hint="eastAsia"/>
          <w:szCs w:val="21"/>
        </w:rPr>
        <w:t>38.2评定分离项目定标方法</w:t>
      </w:r>
    </w:p>
    <w:p w:rsidR="002B50E3">
      <w:pPr>
        <w:wordWrap w:val="0"/>
        <w:spacing w:line="360" w:lineRule="auto"/>
        <w:ind w:firstLine="470" w:firstLineChars="196"/>
        <w:rPr>
          <w:rFonts w:ascii="宋体" w:hAnsi="宋体"/>
          <w:szCs w:val="21"/>
        </w:rPr>
      </w:pPr>
      <w:r>
        <w:rPr>
          <w:rFonts w:ascii="宋体" w:hAnsi="宋体" w:hint="eastAsia"/>
          <w:szCs w:val="21"/>
        </w:rPr>
        <w:t>38.2.1评定分离是指在政府采购程序中，以公开招标方式执行采购，评审委员会负责对投标文件进行评审、推荐候选中标供应商并出具书面评审报告，由采购人根据评审委员会出具的评审报告从推荐的候选中标供应商中确定中标供应商。单个项目需要确定多家中标供应商的，不适用评定分离。</w:t>
      </w:r>
    </w:p>
    <w:p w:rsidR="002B50E3">
      <w:pPr>
        <w:wordWrap w:val="0"/>
        <w:spacing w:line="360" w:lineRule="auto"/>
        <w:ind w:firstLine="470" w:firstLineChars="196"/>
        <w:rPr>
          <w:rFonts w:ascii="宋体" w:hAnsi="宋体"/>
          <w:szCs w:val="21"/>
        </w:rPr>
      </w:pPr>
      <w:r>
        <w:rPr>
          <w:rFonts w:ascii="宋体" w:hAnsi="宋体"/>
          <w:szCs w:val="21"/>
        </w:rPr>
        <w:t xml:space="preserve">38.2.2 </w:t>
      </w:r>
      <w:bookmarkStart w:id="56" w:name="_Hlk71469733"/>
      <w:r>
        <w:t>适用评定分离的政府采购项目，采用综合评分法评</w:t>
      </w:r>
      <w:r>
        <w:rPr>
          <w:rFonts w:hint="eastAsia"/>
        </w:rPr>
        <w:t>审。</w:t>
      </w:r>
      <w:r>
        <w:rPr>
          <w:rFonts w:ascii="宋体" w:hAnsi="宋体" w:hint="eastAsia"/>
          <w:szCs w:val="21"/>
        </w:rPr>
        <w:t>评审委员会按照评审结果，推荐</w:t>
      </w:r>
      <w:r>
        <w:t>三个合格的候选中标供应商。</w:t>
      </w:r>
    </w:p>
    <w:p w:rsidR="002B50E3">
      <w:pPr>
        <w:wordWrap w:val="0"/>
        <w:spacing w:line="360" w:lineRule="auto"/>
        <w:ind w:firstLine="470" w:firstLineChars="196"/>
        <w:rPr>
          <w:rFonts w:ascii="宋体" w:hAnsi="宋体"/>
          <w:szCs w:val="21"/>
        </w:rPr>
      </w:pPr>
      <w:r>
        <w:rPr>
          <w:rFonts w:ascii="宋体" w:hAnsi="宋体" w:hint="eastAsia"/>
          <w:szCs w:val="21"/>
        </w:rPr>
        <w:t>38.2.3</w:t>
      </w:r>
      <w:bookmarkStart w:id="57" w:name="_Hlk71469688"/>
      <w:r>
        <w:t>适用评定分离的政府采购项目，</w:t>
      </w:r>
      <w:r>
        <w:rPr>
          <w:rFonts w:ascii="宋体" w:hAnsi="宋体" w:hint="eastAsia"/>
          <w:szCs w:val="21"/>
        </w:rPr>
        <w:t>按照自定法确定中标供应商：自定法是指采购人组织定标委员会，由定标委员会在三家候选中标供应商中确定中标供应商。</w:t>
      </w:r>
      <w:bookmarkEnd w:id="56"/>
      <w:bookmarkEnd w:id="57"/>
    </w:p>
    <w:p w:rsidR="002B50E3">
      <w:pPr>
        <w:wordWrap w:val="0"/>
        <w:spacing w:line="360" w:lineRule="auto"/>
        <w:ind w:firstLine="470" w:firstLineChars="196"/>
        <w:rPr>
          <w:rFonts w:ascii="宋体" w:hAnsi="宋体"/>
          <w:szCs w:val="21"/>
        </w:rPr>
      </w:pPr>
      <w:r>
        <w:rPr>
          <w:rFonts w:ascii="宋体" w:hAnsi="宋体"/>
          <w:szCs w:val="21"/>
        </w:rPr>
        <w:t>38.2.4</w:t>
      </w:r>
      <w:r>
        <w:rPr>
          <w:rFonts w:ascii="宋体" w:hAnsi="宋体" w:hint="eastAsia"/>
          <w:szCs w:val="21"/>
        </w:rPr>
        <w:t>招标代理机构</w:t>
      </w:r>
      <w:r>
        <w:t>应当自评审结束之日起两个工作日内将候选中标供应商名单及其投标文件、评审报告送交采购人</w:t>
      </w:r>
      <w:r>
        <w:rPr>
          <w:rFonts w:ascii="宋体" w:hAnsi="宋体" w:hint="eastAsia"/>
          <w:szCs w:val="21"/>
        </w:rPr>
        <w:t>。</w:t>
      </w:r>
      <w:r>
        <w:t>采购人应当安排专人对定标过程进行书面记录，形成定标报告，作为采购文件的组成部分存档，并及时将定标结果反馈</w:t>
      </w:r>
      <w:r>
        <w:rPr>
          <w:rFonts w:hint="eastAsia"/>
        </w:rPr>
        <w:t>招标代理机构。具体定标程序及相关要求以按照《</w:t>
      </w:r>
      <w:r>
        <w:t>深圳市财政局关于印发</w:t>
      </w:r>
      <w:r>
        <w:rPr>
          <w:rFonts w:ascii="宋体" w:hAnsi="宋体" w:hint="eastAsia"/>
        </w:rPr>
        <w:t>〈</w:t>
      </w:r>
      <w:r>
        <w:t>深圳市政府采购评标定标分离管理办法</w:t>
      </w:r>
      <w:r>
        <w:rPr>
          <w:rFonts w:ascii="宋体" w:hAnsi="宋体" w:hint="eastAsia"/>
        </w:rPr>
        <w:t>〉</w:t>
      </w:r>
      <w:r>
        <w:t>的通知</w:t>
      </w:r>
      <w:r>
        <w:rPr>
          <w:rFonts w:hint="eastAsia"/>
        </w:rPr>
        <w:t>》（深财规【2</w:t>
      </w:r>
      <w:r>
        <w:t>020</w:t>
      </w:r>
      <w:r>
        <w:rPr>
          <w:rFonts w:hint="eastAsia"/>
        </w:rPr>
        <w:t>】1号）执行。</w:t>
      </w:r>
    </w:p>
    <w:p w:rsidR="002B50E3">
      <w:pPr>
        <w:wordWrap w:val="0"/>
        <w:spacing w:line="360" w:lineRule="auto"/>
        <w:ind w:firstLine="470" w:firstLineChars="196"/>
        <w:rPr>
          <w:rFonts w:ascii="宋体" w:hAnsi="宋体"/>
          <w:szCs w:val="21"/>
        </w:rPr>
      </w:pPr>
      <w:r>
        <w:rPr>
          <w:rFonts w:ascii="宋体" w:hAnsi="宋体" w:hint="eastAsia"/>
          <w:szCs w:val="21"/>
        </w:rPr>
        <w:t>说明：采购人及投标供应商应按照上述方法提前做好相关准备。</w:t>
      </w:r>
    </w:p>
    <w:p w:rsidR="002B50E3">
      <w:pPr>
        <w:wordWrap w:val="0"/>
        <w:spacing w:line="360" w:lineRule="auto"/>
        <w:ind w:firstLine="470" w:firstLineChars="196"/>
        <w:rPr>
          <w:rFonts w:ascii="宋体" w:hAnsi="宋体"/>
          <w:szCs w:val="21"/>
        </w:rPr>
      </w:pPr>
      <w:r>
        <w:rPr>
          <w:rFonts w:ascii="宋体" w:hAnsi="宋体" w:hint="eastAsia"/>
          <w:szCs w:val="21"/>
        </w:rPr>
        <w:t>38.3专用条款另有规定的，按专用条款相关要求定标。</w:t>
      </w:r>
      <w:bookmarkEnd w:id="54"/>
    </w:p>
    <w:p w:rsidR="002B50E3">
      <w:pPr>
        <w:wordWrap w:val="0"/>
        <w:spacing w:line="360" w:lineRule="auto"/>
        <w:rPr>
          <w:rFonts w:ascii="黑体" w:eastAsia="黑体" w:hAnsi="宋体"/>
        </w:rPr>
      </w:pPr>
      <w:r>
        <w:rPr>
          <w:rFonts w:ascii="黑体" w:eastAsia="黑体" w:hAnsi="宋体" w:hint="eastAsia"/>
        </w:rPr>
        <w:t>39．编写评审报告</w:t>
      </w:r>
    </w:p>
    <w:p w:rsidR="002B50E3">
      <w:pPr>
        <w:wordWrap w:val="0"/>
        <w:spacing w:line="360" w:lineRule="auto"/>
        <w:ind w:firstLine="470" w:firstLineChars="196"/>
        <w:rPr>
          <w:rFonts w:ascii="宋体" w:hAnsi="宋体"/>
          <w:szCs w:val="21"/>
        </w:rPr>
      </w:pPr>
      <w:r>
        <w:rPr>
          <w:rFonts w:ascii="宋体" w:hAnsi="宋体" w:hint="eastAsia"/>
          <w:szCs w:val="21"/>
        </w:rPr>
        <w:t>评审报告是评审委员会根据全体评标成员签字的原始评审记录和评审结果编写的报告，评审报告由评审委员会全体成员签字。对评审结论持有异议的评审委员会成员可以书面方式阐述其不同意见和理由。评审委员会成员拒绝在评审报告上签字且不陈述其不同意见和理由的，视为同意评审结论。评审委员会应当对此作出书面说明并记录存档。</w:t>
      </w:r>
    </w:p>
    <w:p w:rsidR="002B50E3">
      <w:pPr>
        <w:wordWrap w:val="0"/>
        <w:spacing w:line="360" w:lineRule="auto"/>
        <w:rPr>
          <w:rFonts w:ascii="黑体" w:eastAsia="黑体" w:hAnsi="宋体"/>
        </w:rPr>
      </w:pPr>
      <w:r>
        <w:rPr>
          <w:rFonts w:ascii="黑体" w:eastAsia="黑体" w:hAnsi="宋体" w:hint="eastAsia"/>
        </w:rPr>
        <w:t>40．中标公告</w:t>
      </w:r>
    </w:p>
    <w:p w:rsidR="002B50E3">
      <w:pPr>
        <w:wordWrap w:val="0"/>
        <w:spacing w:line="360" w:lineRule="auto"/>
        <w:ind w:firstLine="470" w:firstLineChars="196"/>
        <w:rPr>
          <w:rFonts w:ascii="宋体" w:hAnsi="宋体"/>
          <w:szCs w:val="21"/>
        </w:rPr>
      </w:pPr>
      <w:r>
        <w:rPr>
          <w:rFonts w:ascii="宋体" w:hAnsi="宋体" w:hint="eastAsia"/>
          <w:szCs w:val="21"/>
        </w:rPr>
        <w:t>40.1</w:t>
      </w:r>
      <w:bookmarkStart w:id="58" w:name="_Hlk72438709"/>
      <w:r>
        <w:rPr>
          <w:rFonts w:ascii="宋体" w:hAnsi="宋体" w:hint="eastAsia"/>
          <w:szCs w:val="21"/>
        </w:rPr>
        <w:t>为体现“公开、公平、公正”的原则，评审结束后经采购人确认（确定）评审结果，招标代理机构将在深圳政府采购智慧平台上（http://zfcg.szggzy.com:8081/）发布中标结果公告。</w:t>
      </w:r>
      <w:bookmarkStart w:id="59" w:name="_Hlk72438751"/>
      <w:bookmarkEnd w:id="58"/>
      <w:r>
        <w:rPr>
          <w:rFonts w:ascii="宋体" w:hAnsi="宋体" w:hint="eastAsia"/>
          <w:szCs w:val="21"/>
        </w:rPr>
        <w:t>供应商如对评审结果有异议，</w:t>
      </w:r>
      <w:r>
        <w:rPr>
          <w:rFonts w:ascii="宋体" w:hAnsi="宋体"/>
          <w:szCs w:val="21"/>
        </w:rPr>
        <w:t>可在发布公示日期起</w:t>
      </w:r>
      <w:r>
        <w:rPr>
          <w:rFonts w:ascii="宋体" w:hAnsi="宋体" w:hint="eastAsia"/>
          <w:szCs w:val="21"/>
        </w:rPr>
        <w:t>七</w:t>
      </w:r>
      <w:r>
        <w:rPr>
          <w:rFonts w:ascii="宋体" w:hAnsi="宋体"/>
          <w:szCs w:val="21"/>
        </w:rPr>
        <w:t>个工作日内向</w:t>
      </w:r>
      <w:r>
        <w:rPr>
          <w:rFonts w:ascii="宋体" w:hAnsi="宋体" w:hint="eastAsia"/>
          <w:szCs w:val="21"/>
        </w:rPr>
        <w:t>招标代理机构</w:t>
      </w:r>
      <w:r>
        <w:rPr>
          <w:rFonts w:ascii="宋体" w:hAnsi="宋体"/>
          <w:szCs w:val="21"/>
        </w:rPr>
        <w:t>提出。</w:t>
      </w:r>
      <w:r>
        <w:rPr>
          <w:rFonts w:ascii="宋体" w:hAnsi="宋体" w:hint="eastAsia"/>
          <w:szCs w:val="21"/>
        </w:rPr>
        <w:t>若在公示期内未提出质疑，则视为认同该评审结果。</w:t>
      </w:r>
      <w:bookmarkEnd w:id="59"/>
    </w:p>
    <w:p w:rsidR="002B50E3">
      <w:pPr>
        <w:wordWrap w:val="0"/>
        <w:spacing w:line="360" w:lineRule="auto"/>
        <w:ind w:firstLine="470" w:firstLineChars="196"/>
        <w:rPr>
          <w:rFonts w:ascii="宋体" w:hAnsi="宋体"/>
          <w:szCs w:val="21"/>
        </w:rPr>
      </w:pPr>
      <w:r>
        <w:rPr>
          <w:rFonts w:ascii="宋体" w:hAnsi="宋体" w:hint="eastAsia"/>
          <w:szCs w:val="21"/>
        </w:rPr>
        <w:t>40.2质疑、投诉供应商应保证质疑、投诉内容的真实性和可靠性，并承担相应的法律责任。</w:t>
      </w:r>
    </w:p>
    <w:p w:rsidR="002B50E3">
      <w:pPr>
        <w:wordWrap w:val="0"/>
        <w:spacing w:line="360" w:lineRule="auto"/>
        <w:rPr>
          <w:rFonts w:ascii="黑体" w:eastAsia="黑体" w:hAnsi="宋体"/>
        </w:rPr>
      </w:pPr>
      <w:r>
        <w:rPr>
          <w:rFonts w:ascii="黑体" w:eastAsia="黑体" w:hAnsi="宋体" w:hint="eastAsia"/>
        </w:rPr>
        <w:t>41．中标通知书</w:t>
      </w:r>
    </w:p>
    <w:p w:rsidR="002B50E3">
      <w:pPr>
        <w:wordWrap w:val="0"/>
        <w:spacing w:line="360" w:lineRule="auto"/>
        <w:ind w:firstLine="470" w:firstLineChars="196"/>
        <w:rPr>
          <w:rFonts w:ascii="宋体" w:hAnsi="宋体"/>
          <w:szCs w:val="21"/>
        </w:rPr>
      </w:pPr>
      <w:r>
        <w:rPr>
          <w:rFonts w:ascii="宋体" w:hAnsi="宋体" w:hint="eastAsia"/>
          <w:szCs w:val="21"/>
        </w:rPr>
        <w:t>41</w:t>
      </w:r>
      <w:r>
        <w:rPr>
          <w:rFonts w:ascii="宋体" w:hAnsi="宋体"/>
          <w:szCs w:val="21"/>
        </w:rPr>
        <w:t>.</w:t>
      </w:r>
      <w:r>
        <w:rPr>
          <w:rFonts w:ascii="宋体" w:hAnsi="宋体" w:hint="eastAsia"/>
          <w:szCs w:val="21"/>
        </w:rPr>
        <w:t>1</w:t>
      </w:r>
      <w:bookmarkStart w:id="60" w:name="_Hlk72438863"/>
      <w:r>
        <w:rPr>
          <w:rFonts w:ascii="宋体" w:hAnsi="宋体" w:hint="eastAsia"/>
          <w:szCs w:val="21"/>
        </w:rPr>
        <w:t>中标公告公布以后无异常的情况下,招标代理机构将向中标供应商和采购人发出中标通知书。</w:t>
      </w:r>
      <w:bookmarkEnd w:id="60"/>
    </w:p>
    <w:p w:rsidR="002B50E3">
      <w:pPr>
        <w:wordWrap w:val="0"/>
        <w:spacing w:line="360" w:lineRule="auto"/>
        <w:ind w:firstLine="470" w:firstLineChars="196"/>
        <w:rPr>
          <w:rFonts w:ascii="宋体" w:hAnsi="宋体"/>
          <w:szCs w:val="21"/>
        </w:rPr>
      </w:pPr>
      <w:r>
        <w:rPr>
          <w:rFonts w:ascii="宋体" w:hAnsi="宋体" w:hint="eastAsia"/>
          <w:szCs w:val="21"/>
        </w:rPr>
        <w:t>41</w:t>
      </w:r>
      <w:r>
        <w:rPr>
          <w:rFonts w:ascii="宋体" w:hAnsi="宋体"/>
          <w:szCs w:val="21"/>
        </w:rPr>
        <w:t>.2</w:t>
      </w:r>
      <w:r>
        <w:rPr>
          <w:rFonts w:ascii="宋体" w:hAnsi="宋体" w:hint="eastAsia"/>
          <w:szCs w:val="21"/>
        </w:rPr>
        <w:t>中标通知书是合同的重要组成部分。</w:t>
      </w:r>
    </w:p>
    <w:p w:rsidR="002B50E3">
      <w:pPr>
        <w:wordWrap w:val="0"/>
        <w:spacing w:line="360" w:lineRule="auto"/>
        <w:ind w:firstLine="470" w:firstLineChars="196"/>
        <w:rPr>
          <w:rFonts w:ascii="宋体" w:hAnsi="宋体"/>
          <w:szCs w:val="21"/>
        </w:rPr>
      </w:pPr>
      <w:bookmarkStart w:id="61" w:name="_Hlk71407340"/>
      <w:r>
        <w:rPr>
          <w:rFonts w:ascii="宋体" w:hAnsi="宋体" w:hint="eastAsia"/>
          <w:szCs w:val="21"/>
        </w:rPr>
        <w:t>41.3因质疑投诉或其它原因导致项目结果变更或采购终止的，招标代理机构有权吊销中标通知书。</w:t>
      </w:r>
      <w:bookmarkEnd w:id="61"/>
    </w:p>
    <w:p w:rsidR="002B50E3" w:rsidP="00706567">
      <w:pPr>
        <w:keepNext/>
        <w:keepLines/>
        <w:numPr>
          <w:ilvl w:val="0"/>
          <w:numId w:val="6"/>
        </w:numPr>
        <w:tabs>
          <w:tab w:val="left" w:pos="720"/>
        </w:tabs>
        <w:wordWrap w:val="0"/>
        <w:adjustRightInd w:val="0"/>
        <w:spacing w:before="120" w:beforeLines="50" w:after="120" w:afterLines="50" w:line="360" w:lineRule="auto"/>
        <w:ind w:left="562" w:hanging="562"/>
        <w:jc w:val="center"/>
        <w:textAlignment w:val="baseline"/>
        <w:outlineLvl w:val="1"/>
        <w:rPr>
          <w:rFonts w:ascii="Cambria" w:hAnsi="Cambria"/>
          <w:b/>
          <w:bCs/>
          <w:sz w:val="28"/>
          <w:szCs w:val="28"/>
        </w:rPr>
      </w:pPr>
      <w:r>
        <w:rPr>
          <w:rFonts w:ascii="Cambria" w:hAnsi="Cambria" w:hint="eastAsia"/>
          <w:b/>
          <w:bCs/>
          <w:sz w:val="28"/>
          <w:szCs w:val="28"/>
        </w:rPr>
        <w:t>公开招标失败的后续处理</w:t>
      </w:r>
    </w:p>
    <w:p w:rsidR="002B50E3">
      <w:pPr>
        <w:wordWrap w:val="0"/>
        <w:spacing w:line="360" w:lineRule="auto"/>
        <w:rPr>
          <w:rFonts w:ascii="黑体" w:eastAsia="黑体" w:hAnsi="宋体"/>
        </w:rPr>
      </w:pPr>
      <w:r>
        <w:rPr>
          <w:rFonts w:ascii="黑体" w:eastAsia="黑体" w:hAnsi="宋体" w:hint="eastAsia"/>
        </w:rPr>
        <w:t>42．公开招标失败的处理</w:t>
      </w:r>
    </w:p>
    <w:p w:rsidR="002B50E3">
      <w:pPr>
        <w:wordWrap w:val="0"/>
        <w:spacing w:line="360" w:lineRule="auto"/>
        <w:ind w:firstLine="470" w:firstLineChars="196"/>
        <w:rPr>
          <w:rFonts w:ascii="宋体" w:hAnsi="宋体"/>
        </w:rPr>
      </w:pPr>
      <w:r>
        <w:rPr>
          <w:rFonts w:ascii="宋体" w:hAnsi="宋体" w:hint="eastAsia"/>
          <w:szCs w:val="21"/>
        </w:rPr>
        <w:t>42.1本项目公开招标过程中若由于投标截止后</w:t>
      </w:r>
      <w:r>
        <w:rPr>
          <w:rFonts w:ascii="宋体" w:hAnsi="宋体" w:hint="eastAsia"/>
        </w:rPr>
        <w:t>实际递交</w:t>
      </w:r>
      <w:r>
        <w:rPr>
          <w:rFonts w:ascii="宋体" w:hAnsi="宋体"/>
        </w:rPr>
        <w:t>投标</w:t>
      </w:r>
      <w:r>
        <w:rPr>
          <w:rFonts w:ascii="宋体" w:hAnsi="宋体" w:hint="eastAsia"/>
        </w:rPr>
        <w:t>文件的供应商数量不足、经</w:t>
      </w:r>
      <w:r>
        <w:rPr>
          <w:rFonts w:ascii="宋体" w:hAnsi="宋体" w:hint="eastAsia"/>
          <w:szCs w:val="21"/>
        </w:rPr>
        <w:t>评审委员会</w:t>
      </w:r>
      <w:r>
        <w:rPr>
          <w:rFonts w:ascii="宋体" w:hAnsi="宋体" w:hint="eastAsia"/>
        </w:rPr>
        <w:t>评审对招标文件作实质响应的供应商不足等原因造成公开招标失败，可由</w:t>
      </w:r>
      <w:r>
        <w:rPr>
          <w:rFonts w:ascii="宋体" w:hAnsi="宋体" w:cs="宋体" w:hint="eastAsia"/>
        </w:rPr>
        <w:t>招标代理机构</w:t>
      </w:r>
      <w:r>
        <w:rPr>
          <w:rFonts w:ascii="宋体" w:hAnsi="宋体" w:hint="eastAsia"/>
        </w:rPr>
        <w:t>重新组织采购。</w:t>
      </w:r>
    </w:p>
    <w:p w:rsidR="002B50E3">
      <w:pPr>
        <w:wordWrap w:val="0"/>
        <w:spacing w:line="360" w:lineRule="auto"/>
        <w:ind w:firstLine="470" w:firstLineChars="196"/>
        <w:rPr>
          <w:rFonts w:ascii="宋体" w:hAnsi="宋体"/>
          <w:szCs w:val="21"/>
        </w:rPr>
      </w:pPr>
      <w:r>
        <w:rPr>
          <w:rFonts w:ascii="宋体" w:hAnsi="宋体" w:hint="eastAsia"/>
          <w:szCs w:val="21"/>
        </w:rPr>
        <w:t>42.2对公开招标失败的项目，评审委员会在出具该项目招标失败结论的同时，可以提出重新采购组织形式的建议，以及进一步完善招标文件的资格、技术、商务要求的修改建议。</w:t>
      </w:r>
    </w:p>
    <w:p w:rsidR="002B50E3">
      <w:pPr>
        <w:wordWrap w:val="0"/>
        <w:spacing w:line="360" w:lineRule="auto"/>
        <w:ind w:firstLine="470" w:firstLineChars="196"/>
        <w:rPr>
          <w:rFonts w:ascii="宋体" w:hAnsi="宋体"/>
          <w:szCs w:val="21"/>
        </w:rPr>
      </w:pPr>
      <w:r>
        <w:rPr>
          <w:rFonts w:ascii="宋体" w:hAnsi="宋体" w:hint="eastAsia"/>
          <w:szCs w:val="21"/>
        </w:rPr>
        <w:t>42.3重新组织采购有以下两种组织形式：</w:t>
      </w:r>
    </w:p>
    <w:p w:rsidR="002B50E3">
      <w:pPr>
        <w:wordWrap w:val="0"/>
        <w:spacing w:line="360" w:lineRule="auto"/>
        <w:ind w:firstLine="470" w:firstLineChars="196"/>
        <w:rPr>
          <w:rFonts w:ascii="宋体" w:hAnsi="宋体"/>
        </w:rPr>
      </w:pPr>
      <w:r>
        <w:rPr>
          <w:rFonts w:ascii="宋体" w:hAnsi="宋体" w:hint="eastAsia"/>
        </w:rPr>
        <w:t>（1）由招标代理机构重新组织公开招标；</w:t>
      </w:r>
    </w:p>
    <w:p w:rsidR="002B50E3">
      <w:pPr>
        <w:wordWrap w:val="0"/>
        <w:spacing w:line="360" w:lineRule="auto"/>
        <w:ind w:firstLine="470" w:firstLineChars="196"/>
        <w:rPr>
          <w:rFonts w:ascii="宋体" w:hAnsi="宋体"/>
        </w:rPr>
      </w:pPr>
      <w:r>
        <w:rPr>
          <w:rFonts w:ascii="宋体" w:hAnsi="宋体" w:hint="eastAsia"/>
        </w:rPr>
        <w:t>（2）根据实际情况需要向同级财政部门提出非公开招标方式申请，经同级财政部门批准，公开招标失败采购项目可转为竞争性谈判或单一来源谈判方式采购。</w:t>
      </w:r>
    </w:p>
    <w:p w:rsidR="002B50E3">
      <w:pPr>
        <w:wordWrap w:val="0"/>
        <w:spacing w:line="360" w:lineRule="auto"/>
        <w:ind w:firstLine="470" w:firstLineChars="196"/>
        <w:rPr>
          <w:rFonts w:ascii="宋体" w:hAnsi="宋体"/>
        </w:rPr>
      </w:pPr>
      <w:r>
        <w:rPr>
          <w:rFonts w:ascii="宋体" w:hAnsi="宋体" w:hint="eastAsia"/>
        </w:rPr>
        <w:t>42.4公开招标失败的采购项目重新组织公开招标，由招标代理机构重新按公开招标流程组织采购活动。</w:t>
      </w:r>
    </w:p>
    <w:p w:rsidR="002B50E3">
      <w:pPr>
        <w:wordWrap w:val="0"/>
        <w:spacing w:line="360" w:lineRule="auto"/>
        <w:rPr>
          <w:rFonts w:ascii="宋体" w:hAnsi="宋体"/>
        </w:rPr>
      </w:pPr>
      <w:r>
        <w:rPr>
          <w:rFonts w:ascii="宋体" w:hAnsi="宋体" w:hint="eastAsia"/>
        </w:rPr>
        <w:t>42.5公开招标失败的采购项目经同级财政部门批准转为竞争性谈判或单一来源谈判方式采购的，按规定要求组织政府采购工作。</w:t>
      </w:r>
    </w:p>
    <w:p w:rsidR="002B50E3" w:rsidP="00706567">
      <w:pPr>
        <w:keepNext/>
        <w:keepLines/>
        <w:numPr>
          <w:ilvl w:val="0"/>
          <w:numId w:val="6"/>
        </w:numPr>
        <w:tabs>
          <w:tab w:val="left" w:pos="720"/>
        </w:tabs>
        <w:wordWrap w:val="0"/>
        <w:adjustRightInd w:val="0"/>
        <w:spacing w:before="120" w:beforeLines="50" w:after="120" w:afterLines="50" w:line="360" w:lineRule="auto"/>
        <w:ind w:left="562" w:hanging="562"/>
        <w:jc w:val="center"/>
        <w:textAlignment w:val="baseline"/>
        <w:outlineLvl w:val="1"/>
        <w:rPr>
          <w:rFonts w:ascii="Cambria" w:hAnsi="Cambria"/>
          <w:b/>
          <w:bCs/>
          <w:sz w:val="28"/>
          <w:szCs w:val="28"/>
        </w:rPr>
      </w:pPr>
      <w:bookmarkStart w:id="62" w:name="_Hlk72439043"/>
      <w:r>
        <w:rPr>
          <w:rFonts w:ascii="Cambria" w:hAnsi="Cambria" w:hint="eastAsia"/>
          <w:b/>
          <w:bCs/>
          <w:sz w:val="28"/>
          <w:szCs w:val="28"/>
        </w:rPr>
        <w:t>合同的授予与备案</w:t>
      </w:r>
      <w:bookmarkEnd w:id="62"/>
    </w:p>
    <w:p w:rsidR="002B50E3">
      <w:pPr>
        <w:wordWrap w:val="0"/>
        <w:spacing w:line="360" w:lineRule="auto"/>
        <w:rPr>
          <w:rFonts w:ascii="黑体" w:eastAsia="黑体" w:hAnsi="宋体"/>
        </w:rPr>
      </w:pPr>
      <w:bookmarkStart w:id="63" w:name="_Toc100052408"/>
      <w:bookmarkStart w:id="64" w:name="_Toc73521586"/>
      <w:bookmarkStart w:id="65" w:name="_Toc73517679"/>
      <w:bookmarkStart w:id="66" w:name="_Toc73521674"/>
      <w:bookmarkStart w:id="67" w:name="_Toc73518157"/>
      <w:bookmarkStart w:id="68" w:name="_Hlk72439088"/>
      <w:r>
        <w:rPr>
          <w:rFonts w:ascii="黑体" w:eastAsia="黑体" w:hAnsi="宋体" w:hint="eastAsia"/>
        </w:rPr>
        <w:t>43．合同授予标准</w:t>
      </w:r>
      <w:bookmarkEnd w:id="63"/>
      <w:bookmarkEnd w:id="64"/>
      <w:bookmarkEnd w:id="65"/>
      <w:bookmarkEnd w:id="66"/>
      <w:bookmarkEnd w:id="67"/>
    </w:p>
    <w:p w:rsidR="002B50E3">
      <w:pPr>
        <w:wordWrap w:val="0"/>
        <w:spacing w:line="360" w:lineRule="auto"/>
        <w:ind w:firstLine="470" w:firstLineChars="196"/>
        <w:rPr>
          <w:rFonts w:ascii="宋体" w:hAnsi="宋体"/>
          <w:szCs w:val="21"/>
        </w:rPr>
      </w:pPr>
      <w:r>
        <w:rPr>
          <w:rFonts w:ascii="宋体" w:hAnsi="宋体" w:hint="eastAsia"/>
          <w:szCs w:val="21"/>
        </w:rPr>
        <w:t>本项目的合同将授予经本招标文件规定评审确定的中标供应商。</w:t>
      </w:r>
    </w:p>
    <w:p w:rsidR="002B50E3">
      <w:pPr>
        <w:wordWrap w:val="0"/>
        <w:spacing w:line="360" w:lineRule="auto"/>
        <w:rPr>
          <w:rFonts w:ascii="黑体" w:eastAsia="黑体" w:hAnsi="宋体"/>
        </w:rPr>
      </w:pPr>
      <w:bookmarkStart w:id="69" w:name="_Toc73517680"/>
      <w:bookmarkStart w:id="70" w:name="_Toc73521675"/>
      <w:bookmarkStart w:id="71" w:name="_Toc73521587"/>
      <w:bookmarkStart w:id="72" w:name="_Toc100052409"/>
      <w:bookmarkStart w:id="73" w:name="_Toc73518158"/>
      <w:r>
        <w:rPr>
          <w:rFonts w:ascii="黑体" w:eastAsia="黑体" w:hAnsi="宋体" w:hint="eastAsia"/>
        </w:rPr>
        <w:t>44．</w:t>
      </w:r>
      <w:bookmarkEnd w:id="69"/>
      <w:bookmarkEnd w:id="70"/>
      <w:bookmarkEnd w:id="71"/>
      <w:bookmarkEnd w:id="72"/>
      <w:bookmarkEnd w:id="73"/>
      <w:r>
        <w:rPr>
          <w:rFonts w:ascii="黑体" w:eastAsia="黑体" w:hAnsi="宋体" w:hint="eastAsia"/>
        </w:rPr>
        <w:t>接受和拒绝任何或所有投标的权力</w:t>
      </w:r>
    </w:p>
    <w:p w:rsidR="002B50E3">
      <w:pPr>
        <w:wordWrap w:val="0"/>
        <w:spacing w:line="360" w:lineRule="auto"/>
        <w:ind w:firstLine="470" w:firstLineChars="196"/>
        <w:rPr>
          <w:rFonts w:ascii="宋体" w:hAnsi="宋体"/>
          <w:szCs w:val="21"/>
        </w:rPr>
      </w:pPr>
      <w:r>
        <w:rPr>
          <w:rFonts w:ascii="宋体" w:hAnsi="宋体" w:hint="eastAsia"/>
          <w:szCs w:val="21"/>
        </w:rPr>
        <w:t>招标代理机构和采购人保留在投标之前任何时候接受或拒绝任何投标或所有投标，以及宣布招标无效的权力，对受影响的投标人不承担任何责任，也无义务向受影响的投标人解释采取这一行动的理由。</w:t>
      </w:r>
    </w:p>
    <w:p w:rsidR="002B50E3">
      <w:pPr>
        <w:wordWrap w:val="0"/>
        <w:spacing w:line="360" w:lineRule="auto"/>
        <w:rPr>
          <w:rFonts w:ascii="黑体" w:eastAsia="黑体" w:hAnsi="宋体"/>
        </w:rPr>
      </w:pPr>
      <w:bookmarkStart w:id="74" w:name="_Toc73521677"/>
      <w:bookmarkStart w:id="75" w:name="_Toc100052410"/>
      <w:bookmarkStart w:id="76" w:name="_Toc73517682"/>
      <w:bookmarkStart w:id="77" w:name="_Toc73518160"/>
      <w:bookmarkStart w:id="78" w:name="_Toc73521589"/>
      <w:r>
        <w:rPr>
          <w:rFonts w:ascii="黑体" w:eastAsia="黑体" w:hAnsi="宋体" w:hint="eastAsia"/>
        </w:rPr>
        <w:t>45．合同的签订</w:t>
      </w:r>
      <w:bookmarkEnd w:id="74"/>
      <w:bookmarkEnd w:id="75"/>
      <w:bookmarkEnd w:id="76"/>
      <w:bookmarkEnd w:id="77"/>
      <w:bookmarkEnd w:id="78"/>
    </w:p>
    <w:p w:rsidR="002B50E3">
      <w:pPr>
        <w:wordWrap w:val="0"/>
        <w:spacing w:line="360" w:lineRule="auto"/>
        <w:ind w:firstLine="470" w:firstLineChars="196"/>
        <w:rPr>
          <w:rFonts w:ascii="宋体" w:hAnsi="宋体"/>
          <w:szCs w:val="21"/>
        </w:rPr>
      </w:pPr>
      <w:r>
        <w:rPr>
          <w:rFonts w:ascii="宋体" w:hAnsi="宋体" w:hint="eastAsia"/>
          <w:szCs w:val="21"/>
        </w:rPr>
        <w:t>45.1中标人将于中标通知书发出之日起十个工作日内，按照采购文件（招标文件和投标文件等）内容与采购人签订政府采购合同；合同的实质性内容应当符合招标文件的规定；</w:t>
      </w:r>
    </w:p>
    <w:p w:rsidR="002B50E3">
      <w:pPr>
        <w:wordWrap w:val="0"/>
        <w:spacing w:line="360" w:lineRule="auto"/>
        <w:ind w:firstLine="470" w:firstLineChars="196"/>
        <w:rPr>
          <w:rFonts w:ascii="宋体" w:hAnsi="宋体"/>
          <w:szCs w:val="21"/>
        </w:rPr>
      </w:pPr>
      <w:r>
        <w:rPr>
          <w:rFonts w:ascii="宋体" w:hAnsi="宋体" w:hint="eastAsia"/>
          <w:szCs w:val="21"/>
        </w:rPr>
        <w:t>45.2中标人如不按本通用条款第45</w:t>
      </w:r>
      <w:r>
        <w:rPr>
          <w:rFonts w:ascii="宋体" w:hAnsi="宋体"/>
          <w:szCs w:val="21"/>
        </w:rPr>
        <w:t>.1</w:t>
      </w:r>
      <w:r>
        <w:rPr>
          <w:rFonts w:ascii="宋体" w:hAnsi="宋体" w:hint="eastAsia"/>
          <w:szCs w:val="21"/>
        </w:rPr>
        <w:t>款的规定与采购人签订合同，</w:t>
      </w:r>
      <w:r>
        <w:rPr>
          <w:rFonts w:ascii="宋体" w:hAnsi="宋体" w:cs="宋体"/>
          <w:szCs w:val="21"/>
        </w:rPr>
        <w:t>情节严重的，由</w:t>
      </w:r>
      <w:r>
        <w:rPr>
          <w:rFonts w:ascii="宋体" w:hAnsi="宋体" w:cs="宋体" w:hint="eastAsia"/>
          <w:szCs w:val="21"/>
        </w:rPr>
        <w:t>同级财政</w:t>
      </w:r>
      <w:r>
        <w:rPr>
          <w:rFonts w:ascii="宋体" w:hAnsi="宋体" w:cs="宋体"/>
          <w:szCs w:val="21"/>
        </w:rPr>
        <w:t>部门记入供应商诚信档案，予以通报</w:t>
      </w:r>
      <w:r>
        <w:rPr>
          <w:rFonts w:ascii="宋体" w:hAnsi="宋体" w:hint="eastAsia"/>
          <w:szCs w:val="21"/>
        </w:rPr>
        <w:t>；</w:t>
      </w:r>
    </w:p>
    <w:p w:rsidR="002B50E3">
      <w:pPr>
        <w:wordWrap w:val="0"/>
        <w:spacing w:line="360" w:lineRule="auto"/>
        <w:ind w:firstLine="470" w:firstLineChars="196"/>
        <w:rPr>
          <w:rFonts w:ascii="宋体" w:hAnsi="宋体"/>
          <w:szCs w:val="21"/>
        </w:rPr>
      </w:pPr>
      <w:r>
        <w:rPr>
          <w:rFonts w:ascii="宋体" w:hAnsi="宋体" w:hint="eastAsia"/>
          <w:szCs w:val="21"/>
        </w:rPr>
        <w:t>45.3中标人应当按照合同约定履行义务，完成中标项目，不得将中标项目转让（转包）给他人。</w:t>
      </w:r>
    </w:p>
    <w:p w:rsidR="002B50E3">
      <w:pPr>
        <w:wordWrap w:val="0"/>
        <w:spacing w:line="360" w:lineRule="auto"/>
        <w:rPr>
          <w:rFonts w:ascii="黑体" w:eastAsia="黑体" w:hAnsi="宋体"/>
        </w:rPr>
      </w:pPr>
      <w:bookmarkStart w:id="79" w:name="_Toc73517683"/>
      <w:bookmarkStart w:id="80" w:name="_Toc73521590"/>
      <w:bookmarkStart w:id="81" w:name="_Toc73521678"/>
      <w:bookmarkStart w:id="82" w:name="_Toc73518161"/>
      <w:bookmarkStart w:id="83" w:name="_Toc100052411"/>
      <w:r>
        <w:rPr>
          <w:rFonts w:ascii="黑体" w:eastAsia="黑体" w:hAnsi="宋体" w:hint="eastAsia"/>
        </w:rPr>
        <w:t>46．履约担保</w:t>
      </w:r>
      <w:bookmarkEnd w:id="79"/>
      <w:bookmarkEnd w:id="80"/>
      <w:bookmarkEnd w:id="81"/>
      <w:bookmarkEnd w:id="82"/>
      <w:bookmarkEnd w:id="83"/>
    </w:p>
    <w:p w:rsidR="002B50E3">
      <w:pPr>
        <w:wordWrap w:val="0"/>
        <w:spacing w:line="360" w:lineRule="auto"/>
        <w:ind w:firstLine="470" w:firstLineChars="196"/>
        <w:rPr>
          <w:rFonts w:ascii="宋体" w:hAnsi="宋体"/>
          <w:szCs w:val="21"/>
        </w:rPr>
      </w:pPr>
      <w:r>
        <w:rPr>
          <w:rFonts w:ascii="宋体" w:hAnsi="宋体" w:hint="eastAsia"/>
          <w:szCs w:val="21"/>
        </w:rPr>
        <w:t>46.1在签订项目合同的同时，中标人应按“对通用条款的补充内容”中规定的金额向采购人提交履约担保；</w:t>
      </w:r>
    </w:p>
    <w:p w:rsidR="002B50E3">
      <w:pPr>
        <w:wordWrap w:val="0"/>
        <w:spacing w:line="360" w:lineRule="auto"/>
        <w:ind w:firstLine="470" w:firstLineChars="196"/>
        <w:rPr>
          <w:rFonts w:ascii="宋体" w:hAnsi="宋体"/>
          <w:szCs w:val="21"/>
        </w:rPr>
      </w:pPr>
      <w:r>
        <w:rPr>
          <w:rFonts w:ascii="宋体" w:hAnsi="宋体" w:hint="eastAsia"/>
          <w:szCs w:val="21"/>
        </w:rPr>
        <w:t>46.2，允许供应商自主选择以支票、汇票、本票、保函等非现金方式提交履约担保；</w:t>
      </w:r>
      <w:r>
        <w:t>中标</w:t>
      </w:r>
      <w:r>
        <w:rPr>
          <w:rFonts w:hint="eastAsia"/>
        </w:rPr>
        <w:t>人</w:t>
      </w:r>
      <w:r>
        <w:t>提交履约</w:t>
      </w:r>
      <w:r>
        <w:rPr>
          <w:rFonts w:hint="eastAsia"/>
        </w:rPr>
        <w:t>担保不是</w:t>
      </w:r>
      <w:r>
        <w:t>合同签订的</w:t>
      </w:r>
      <w:r>
        <w:rPr>
          <w:rFonts w:hint="eastAsia"/>
        </w:rPr>
        <w:t>前提</w:t>
      </w:r>
      <w:r>
        <w:t>条件，不要求中标</w:t>
      </w:r>
      <w:r>
        <w:rPr>
          <w:rFonts w:hint="eastAsia"/>
        </w:rPr>
        <w:t>人</w:t>
      </w:r>
      <w:r>
        <w:t>提供除法律、法规明确规定外的其他担保</w:t>
      </w:r>
      <w:r>
        <w:rPr>
          <w:rFonts w:hint="eastAsia"/>
        </w:rPr>
        <w:t>。</w:t>
      </w:r>
    </w:p>
    <w:p w:rsidR="002B50E3">
      <w:pPr>
        <w:wordWrap w:val="0"/>
        <w:spacing w:line="360" w:lineRule="auto"/>
        <w:rPr>
          <w:rFonts w:ascii="黑体" w:eastAsia="黑体" w:hAnsi="宋体"/>
        </w:rPr>
      </w:pPr>
      <w:r>
        <w:rPr>
          <w:rFonts w:ascii="黑体" w:eastAsia="黑体" w:hAnsi="宋体" w:hint="eastAsia"/>
        </w:rPr>
        <w:t>47. 合同备案</w:t>
      </w:r>
    </w:p>
    <w:p w:rsidR="002B50E3">
      <w:pPr>
        <w:wordWrap w:val="0"/>
        <w:spacing w:line="360" w:lineRule="auto"/>
        <w:ind w:firstLine="470" w:firstLineChars="196"/>
        <w:rPr>
          <w:rFonts w:ascii="宋体" w:hAnsi="宋体"/>
          <w:szCs w:val="21"/>
        </w:rPr>
      </w:pPr>
      <w:r>
        <w:rPr>
          <w:rFonts w:ascii="宋体" w:hAnsi="宋体" w:hint="eastAsia"/>
          <w:szCs w:val="21"/>
        </w:rPr>
        <w:t>采购人与中标人应于合同签订之日起十日内，由采购人进行合同备案工作。</w:t>
      </w:r>
    </w:p>
    <w:p w:rsidR="002B50E3">
      <w:pPr>
        <w:wordWrap w:val="0"/>
        <w:spacing w:line="360" w:lineRule="auto"/>
        <w:rPr>
          <w:rFonts w:ascii="黑体" w:eastAsia="黑体" w:hAnsi="宋体"/>
        </w:rPr>
      </w:pPr>
      <w:r>
        <w:rPr>
          <w:rFonts w:ascii="黑体" w:eastAsia="黑体" w:hAnsi="宋体" w:hint="eastAsia"/>
        </w:rPr>
        <w:t>48. 合同变更</w:t>
      </w:r>
    </w:p>
    <w:p w:rsidR="002B50E3">
      <w:pPr>
        <w:wordWrap w:val="0"/>
        <w:spacing w:line="360" w:lineRule="auto"/>
        <w:ind w:firstLine="470" w:firstLineChars="196"/>
        <w:rPr>
          <w:rFonts w:ascii="宋体" w:hAnsi="宋体"/>
          <w:szCs w:val="21"/>
        </w:rPr>
      </w:pPr>
      <w:r>
        <w:rPr>
          <w:rFonts w:ascii="宋体" w:hAnsi="宋体" w:hint="eastAsia"/>
          <w:szCs w:val="21"/>
        </w:rPr>
        <w:t>合同变更事宜按深圳市各区财政局相关规定执行。</w:t>
      </w:r>
    </w:p>
    <w:p w:rsidR="002B50E3">
      <w:pPr>
        <w:wordWrap w:val="0"/>
        <w:spacing w:line="360" w:lineRule="auto"/>
        <w:rPr>
          <w:rFonts w:ascii="黑体" w:eastAsia="黑体" w:hAnsi="宋体"/>
        </w:rPr>
      </w:pPr>
      <w:r>
        <w:rPr>
          <w:rFonts w:ascii="黑体" w:eastAsia="黑体" w:hAnsi="宋体" w:hint="eastAsia"/>
        </w:rPr>
        <w:t>49. 项目验收</w:t>
      </w:r>
    </w:p>
    <w:p w:rsidR="002B50E3">
      <w:pPr>
        <w:wordWrap w:val="0"/>
        <w:spacing w:line="360" w:lineRule="auto"/>
        <w:ind w:right="176" w:firstLine="420"/>
        <w:rPr>
          <w:rFonts w:ascii="宋体" w:hAnsi="宋体"/>
        </w:rPr>
      </w:pPr>
      <w:r>
        <w:rPr>
          <w:rFonts w:ascii="宋体" w:hAnsi="宋体" w:hint="eastAsia"/>
        </w:rPr>
        <w:t>采购人应当按照招标文件和合同规定的标准和方法，及时组织验收。</w:t>
      </w:r>
    </w:p>
    <w:p w:rsidR="002B50E3">
      <w:pPr>
        <w:wordWrap w:val="0"/>
        <w:spacing w:line="360" w:lineRule="auto"/>
        <w:rPr>
          <w:rFonts w:ascii="黑体" w:eastAsia="黑体" w:hAnsi="宋体"/>
        </w:rPr>
      </w:pPr>
      <w:r>
        <w:rPr>
          <w:rFonts w:ascii="黑体" w:eastAsia="黑体" w:hAnsi="宋体" w:hint="eastAsia"/>
        </w:rPr>
        <w:t>50. 宣传</w:t>
      </w:r>
    </w:p>
    <w:p w:rsidR="002B50E3">
      <w:pPr>
        <w:wordWrap w:val="0"/>
        <w:spacing w:line="360" w:lineRule="auto"/>
        <w:ind w:right="176" w:firstLine="420"/>
        <w:rPr>
          <w:rFonts w:ascii="宋体" w:hAnsi="宋体"/>
        </w:rPr>
      </w:pPr>
      <w:r>
        <w:rPr>
          <w:rFonts w:ascii="宋体" w:hAnsi="宋体" w:hint="eastAsia"/>
        </w:rPr>
        <w:t>凡与政府采购活动有关的宣传或广告，若当中提及政府采购，</w:t>
      </w:r>
      <w:r>
        <w:rPr>
          <w:rFonts w:ascii="宋体" w:hAnsi="宋体"/>
        </w:rPr>
        <w:t>必须事先将具体对外宣传方案报</w:t>
      </w:r>
      <w:r>
        <w:rPr>
          <w:rFonts w:ascii="宋体" w:hAnsi="宋体" w:hint="eastAsia"/>
        </w:rPr>
        <w:t>同级财政部门</w:t>
      </w:r>
      <w:r>
        <w:rPr>
          <w:rFonts w:ascii="宋体" w:hAnsi="宋体"/>
        </w:rPr>
        <w:t>和</w:t>
      </w:r>
      <w:r>
        <w:rPr>
          <w:rFonts w:ascii="宋体" w:hAnsi="宋体" w:hint="eastAsia"/>
        </w:rPr>
        <w:t>招标代理机构</w:t>
      </w:r>
      <w:r>
        <w:rPr>
          <w:rFonts w:ascii="宋体" w:hAnsi="宋体"/>
        </w:rPr>
        <w:t>，并征得其同意。对外市场宣传包括但不限于以下形式：</w:t>
      </w:r>
    </w:p>
    <w:p w:rsidR="002B50E3">
      <w:pPr>
        <w:wordWrap w:val="0"/>
        <w:spacing w:line="360" w:lineRule="auto"/>
        <w:ind w:left="240" w:firstLine="470" w:leftChars="100" w:firstLineChars="196"/>
        <w:rPr>
          <w:rFonts w:ascii="宋体" w:hAnsi="宋体"/>
        </w:rPr>
      </w:pPr>
      <w:r>
        <w:rPr>
          <w:rFonts w:ascii="宋体" w:hAnsi="宋体"/>
        </w:rPr>
        <w:t>a.名片、宣传册、广告标语等；</w:t>
      </w:r>
    </w:p>
    <w:p w:rsidR="002B50E3">
      <w:pPr>
        <w:wordWrap w:val="0"/>
        <w:spacing w:line="360" w:lineRule="auto"/>
        <w:ind w:left="240" w:firstLine="470" w:leftChars="100" w:firstLineChars="196"/>
        <w:rPr>
          <w:rFonts w:ascii="宋体" w:hAnsi="宋体"/>
        </w:rPr>
      </w:pPr>
      <w:r>
        <w:rPr>
          <w:rFonts w:ascii="宋体" w:hAnsi="宋体"/>
        </w:rPr>
        <w:t>b.案例介绍、推广等；</w:t>
      </w:r>
    </w:p>
    <w:p w:rsidR="002B50E3">
      <w:pPr>
        <w:wordWrap w:val="0"/>
        <w:spacing w:line="360" w:lineRule="auto"/>
        <w:ind w:left="240" w:firstLine="470" w:leftChars="100" w:firstLineChars="196"/>
        <w:rPr>
          <w:rFonts w:ascii="宋体" w:hAnsi="宋体"/>
        </w:rPr>
      </w:pPr>
      <w:r>
        <w:rPr>
          <w:rFonts w:ascii="宋体" w:hAnsi="宋体" w:hint="eastAsia"/>
        </w:rPr>
        <w:t>c.工作</w:t>
      </w:r>
      <w:r>
        <w:rPr>
          <w:rFonts w:ascii="宋体" w:hAnsi="宋体"/>
        </w:rPr>
        <w:t>人员向其他消费群体宣传。</w:t>
      </w:r>
    </w:p>
    <w:p w:rsidR="002B50E3">
      <w:pPr>
        <w:wordWrap w:val="0"/>
        <w:spacing w:line="360" w:lineRule="auto"/>
        <w:rPr>
          <w:rFonts w:ascii="黑体" w:eastAsia="黑体" w:hAnsi="宋体"/>
        </w:rPr>
      </w:pPr>
      <w:r>
        <w:rPr>
          <w:rFonts w:ascii="黑体" w:eastAsia="黑体" w:hAnsi="宋体" w:hint="eastAsia"/>
        </w:rPr>
        <w:t>51. 供应商违法责任</w:t>
      </w:r>
    </w:p>
    <w:p w:rsidR="002B50E3">
      <w:pPr>
        <w:wordWrap w:val="0"/>
        <w:spacing w:line="360" w:lineRule="auto"/>
        <w:ind w:firstLine="470" w:firstLineChars="196"/>
        <w:rPr>
          <w:rFonts w:ascii="宋体" w:hAnsi="宋体"/>
          <w:szCs w:val="21"/>
        </w:rPr>
      </w:pPr>
      <w:r>
        <w:rPr>
          <w:rFonts w:ascii="宋体" w:hAnsi="宋体" w:hint="eastAsia"/>
          <w:szCs w:val="21"/>
        </w:rPr>
        <w:t>5</w:t>
      </w:r>
      <w:r>
        <w:rPr>
          <w:rFonts w:ascii="宋体" w:hAnsi="宋体"/>
          <w:szCs w:val="21"/>
        </w:rPr>
        <w:t>1.1</w:t>
      </w:r>
      <w:r>
        <w:rPr>
          <w:rFonts w:ascii="宋体" w:hAnsi="宋体" w:hint="eastAsia"/>
          <w:szCs w:val="21"/>
        </w:rPr>
        <w:t>《深圳经济特区政府采购条例》第五十七条 供应商在政府采购中，有下列行为之一的，一至三年内禁止其参与本市政府采购，并由主管部门记入供应商诚信档案，处以采购金额千分之十以上千分之二十以下的罚款；情节严重的，取消其参与本市政府采购资格，处以采购金额千分之二十以上千分之三十以下的罚款，并由市场监管部门依法吊销其营业执照；给他人造成损失的，依法承担赔偿责任；构成犯罪的，依法追究刑事责任：</w:t>
      </w:r>
    </w:p>
    <w:p w:rsidR="002B50E3">
      <w:pPr>
        <w:wordWrap w:val="0"/>
        <w:spacing w:line="360" w:lineRule="auto"/>
        <w:ind w:firstLine="470" w:firstLineChars="196"/>
        <w:rPr>
          <w:rFonts w:ascii="宋体" w:hAnsi="宋体"/>
          <w:szCs w:val="21"/>
        </w:rPr>
      </w:pPr>
      <w:r>
        <w:rPr>
          <w:rFonts w:ascii="宋体" w:hAnsi="宋体" w:hint="eastAsia"/>
          <w:szCs w:val="21"/>
        </w:rPr>
        <w:t>（1）在采购活动中应当回避而未回避的；</w:t>
      </w:r>
    </w:p>
    <w:p w:rsidR="002B50E3">
      <w:pPr>
        <w:wordWrap w:val="0"/>
        <w:spacing w:line="360" w:lineRule="auto"/>
        <w:ind w:firstLine="470" w:firstLineChars="196"/>
        <w:rPr>
          <w:rFonts w:ascii="宋体" w:hAnsi="宋体"/>
          <w:szCs w:val="21"/>
        </w:rPr>
      </w:pPr>
      <w:r>
        <w:rPr>
          <w:rFonts w:ascii="宋体" w:hAnsi="宋体" w:hint="eastAsia"/>
          <w:szCs w:val="21"/>
        </w:rPr>
        <w:t>（2）未按本条例规定签订、履行采购合同，造成严重后果的；</w:t>
      </w:r>
    </w:p>
    <w:p w:rsidR="002B50E3">
      <w:pPr>
        <w:wordWrap w:val="0"/>
        <w:spacing w:line="360" w:lineRule="auto"/>
        <w:ind w:firstLine="470" w:firstLineChars="196"/>
        <w:rPr>
          <w:rFonts w:ascii="宋体" w:hAnsi="宋体"/>
          <w:szCs w:val="21"/>
        </w:rPr>
      </w:pPr>
      <w:r>
        <w:rPr>
          <w:rFonts w:ascii="宋体" w:hAnsi="宋体" w:hint="eastAsia"/>
          <w:szCs w:val="21"/>
        </w:rPr>
        <w:t>（3）隐瞒真实情况，提供虚假资料的；</w:t>
      </w:r>
    </w:p>
    <w:p w:rsidR="002B50E3">
      <w:pPr>
        <w:wordWrap w:val="0"/>
        <w:spacing w:line="360" w:lineRule="auto"/>
        <w:ind w:firstLine="470" w:firstLineChars="196"/>
        <w:rPr>
          <w:rFonts w:ascii="宋体" w:hAnsi="宋体"/>
          <w:szCs w:val="21"/>
        </w:rPr>
      </w:pPr>
      <w:r>
        <w:rPr>
          <w:rFonts w:ascii="宋体" w:hAnsi="宋体" w:hint="eastAsia"/>
          <w:szCs w:val="21"/>
        </w:rPr>
        <w:t>（4）以非法手段排斥其他供应商参与竞争的；</w:t>
      </w:r>
    </w:p>
    <w:p w:rsidR="002B50E3">
      <w:pPr>
        <w:wordWrap w:val="0"/>
        <w:spacing w:line="360" w:lineRule="auto"/>
        <w:ind w:firstLine="470" w:firstLineChars="196"/>
        <w:rPr>
          <w:rFonts w:ascii="宋体" w:hAnsi="宋体"/>
          <w:szCs w:val="21"/>
        </w:rPr>
      </w:pPr>
      <w:r>
        <w:rPr>
          <w:rFonts w:ascii="宋体" w:hAnsi="宋体" w:hint="eastAsia"/>
          <w:szCs w:val="21"/>
        </w:rPr>
        <w:t>（5）与其他采购参加人串通投标的；</w:t>
      </w:r>
    </w:p>
    <w:p w:rsidR="002B50E3">
      <w:pPr>
        <w:wordWrap w:val="0"/>
        <w:spacing w:line="360" w:lineRule="auto"/>
        <w:ind w:firstLine="470" w:firstLineChars="196"/>
        <w:rPr>
          <w:rFonts w:ascii="宋体" w:hAnsi="宋体"/>
          <w:szCs w:val="21"/>
        </w:rPr>
      </w:pPr>
      <w:r>
        <w:rPr>
          <w:rFonts w:ascii="宋体" w:hAnsi="宋体" w:hint="eastAsia"/>
          <w:szCs w:val="21"/>
        </w:rPr>
        <w:t>（6）恶意投诉的；</w:t>
      </w:r>
    </w:p>
    <w:p w:rsidR="002B50E3">
      <w:pPr>
        <w:wordWrap w:val="0"/>
        <w:spacing w:line="360" w:lineRule="auto"/>
        <w:ind w:firstLine="470" w:firstLineChars="196"/>
        <w:rPr>
          <w:rFonts w:ascii="宋体" w:hAnsi="宋体"/>
          <w:szCs w:val="21"/>
        </w:rPr>
      </w:pPr>
      <w:r>
        <w:rPr>
          <w:rFonts w:ascii="宋体" w:hAnsi="宋体" w:hint="eastAsia"/>
          <w:szCs w:val="21"/>
        </w:rPr>
        <w:t>（7）向采购项目相关人行贿或者提供其他不当利益的；</w:t>
      </w:r>
    </w:p>
    <w:p w:rsidR="002B50E3">
      <w:pPr>
        <w:wordWrap w:val="0"/>
        <w:spacing w:line="360" w:lineRule="auto"/>
        <w:ind w:firstLine="470" w:firstLineChars="196"/>
        <w:rPr>
          <w:rFonts w:ascii="宋体" w:hAnsi="宋体"/>
          <w:szCs w:val="21"/>
        </w:rPr>
      </w:pPr>
      <w:r>
        <w:rPr>
          <w:rFonts w:ascii="宋体" w:hAnsi="宋体" w:hint="eastAsia"/>
          <w:szCs w:val="21"/>
        </w:rPr>
        <w:t>（8）阻碍、抗拒主管部门监督检查的；</w:t>
      </w:r>
    </w:p>
    <w:p w:rsidR="002B50E3">
      <w:pPr>
        <w:wordWrap w:val="0"/>
        <w:spacing w:line="360" w:lineRule="auto"/>
        <w:ind w:firstLine="470" w:firstLineChars="196"/>
        <w:rPr>
          <w:rFonts w:ascii="宋体" w:hAnsi="宋体"/>
          <w:szCs w:val="21"/>
        </w:rPr>
      </w:pPr>
      <w:r>
        <w:rPr>
          <w:rFonts w:ascii="宋体" w:hAnsi="宋体" w:hint="eastAsia"/>
          <w:szCs w:val="21"/>
        </w:rPr>
        <w:t>（9）其他违反本条例规定的行为。</w:t>
      </w:r>
    </w:p>
    <w:p w:rsidR="002B50E3">
      <w:pPr>
        <w:wordWrap w:val="0"/>
        <w:spacing w:line="360" w:lineRule="auto"/>
        <w:ind w:firstLine="470" w:firstLineChars="196"/>
        <w:rPr>
          <w:rFonts w:ascii="宋体" w:hAnsi="宋体"/>
          <w:szCs w:val="21"/>
        </w:rPr>
      </w:pPr>
      <w:r>
        <w:rPr>
          <w:rFonts w:ascii="宋体" w:hAnsi="宋体" w:hint="eastAsia"/>
          <w:szCs w:val="21"/>
        </w:rPr>
        <w:t>5</w:t>
      </w:r>
      <w:r>
        <w:rPr>
          <w:rFonts w:ascii="宋体" w:hAnsi="宋体"/>
          <w:szCs w:val="21"/>
        </w:rPr>
        <w:t xml:space="preserve">1.2 </w:t>
      </w:r>
      <w:r>
        <w:rPr>
          <w:rFonts w:ascii="宋体" w:hAnsi="宋体" w:hint="eastAsia"/>
          <w:szCs w:val="21"/>
        </w:rPr>
        <w:t>根据《深圳市财政局关于明确政府采购保证金管理工作的通知》（深财购[2019]42号）的要求，供应商在政府采购活动中出现《深圳经济特区政府采购条例实施细则》第八十四条所列情形的，</w:t>
      </w:r>
      <w:bookmarkStart w:id="84" w:name="_Hlk72440769"/>
      <w:r>
        <w:rPr>
          <w:rFonts w:ascii="宋体" w:hAnsi="宋体" w:hint="eastAsia"/>
          <w:szCs w:val="21"/>
        </w:rPr>
        <w:t>采购人或</w:t>
      </w:r>
      <w:bookmarkEnd w:id="84"/>
      <w:r>
        <w:rPr>
          <w:rFonts w:ascii="宋体" w:hAnsi="宋体" w:hint="eastAsia"/>
          <w:szCs w:val="21"/>
        </w:rPr>
        <w:t>招标代理机构可将有关情况报同级财政部门，由财政部门根据实际情况记入供应商诚信档案，予以通报：</w:t>
      </w:r>
    </w:p>
    <w:p w:rsidR="002B50E3">
      <w:pPr>
        <w:wordWrap w:val="0"/>
        <w:spacing w:line="360" w:lineRule="auto"/>
        <w:ind w:firstLine="470" w:firstLineChars="196"/>
        <w:rPr>
          <w:rFonts w:ascii="宋体" w:hAnsi="宋体"/>
          <w:szCs w:val="21"/>
        </w:rPr>
      </w:pPr>
      <w:r>
        <w:rPr>
          <w:rFonts w:ascii="宋体" w:hAnsi="宋体" w:hint="eastAsia"/>
          <w:szCs w:val="21"/>
        </w:rPr>
        <w:t>（1</w:t>
      </w:r>
      <w:r>
        <w:rPr>
          <w:rFonts w:ascii="宋体" w:hAnsi="宋体"/>
          <w:szCs w:val="21"/>
        </w:rPr>
        <w:t>）投标截止后，撤销投标的；</w:t>
      </w:r>
    </w:p>
    <w:p w:rsidR="002B50E3">
      <w:pPr>
        <w:wordWrap w:val="0"/>
        <w:spacing w:line="360" w:lineRule="auto"/>
        <w:ind w:firstLine="470" w:firstLineChars="196"/>
        <w:rPr>
          <w:rFonts w:ascii="宋体" w:hAnsi="宋体"/>
          <w:szCs w:val="21"/>
        </w:rPr>
      </w:pPr>
      <w:r>
        <w:rPr>
          <w:rFonts w:ascii="宋体" w:hAnsi="宋体"/>
          <w:szCs w:val="21"/>
        </w:rPr>
        <w:t>（</w:t>
      </w:r>
      <w:r>
        <w:rPr>
          <w:rFonts w:ascii="宋体" w:hAnsi="宋体" w:hint="eastAsia"/>
          <w:szCs w:val="21"/>
        </w:rPr>
        <w:t>2</w:t>
      </w:r>
      <w:r>
        <w:rPr>
          <w:rFonts w:ascii="宋体" w:hAnsi="宋体"/>
          <w:szCs w:val="21"/>
        </w:rPr>
        <w:t>）中标后无正当理由未在规定期限内签订合同的；</w:t>
      </w:r>
    </w:p>
    <w:p w:rsidR="002B50E3">
      <w:pPr>
        <w:wordWrap w:val="0"/>
        <w:spacing w:line="360" w:lineRule="auto"/>
        <w:ind w:firstLine="470" w:firstLineChars="196"/>
        <w:rPr>
          <w:rFonts w:ascii="宋体" w:hAnsi="宋体"/>
          <w:szCs w:val="21"/>
        </w:rPr>
      </w:pPr>
      <w:r>
        <w:rPr>
          <w:rFonts w:ascii="宋体" w:hAnsi="宋体"/>
          <w:szCs w:val="21"/>
        </w:rPr>
        <w:t>（</w:t>
      </w:r>
      <w:r>
        <w:rPr>
          <w:rFonts w:ascii="宋体" w:hAnsi="宋体" w:hint="eastAsia"/>
          <w:szCs w:val="21"/>
        </w:rPr>
        <w:t>3</w:t>
      </w:r>
      <w:r>
        <w:rPr>
          <w:rFonts w:ascii="宋体" w:hAnsi="宋体"/>
          <w:szCs w:val="21"/>
        </w:rPr>
        <w:t>）将中标项目转让给他人、或者在投标文件中未说明且未经采购人、采购招标机构同意，将中标项目分包给他人的；</w:t>
      </w:r>
    </w:p>
    <w:p w:rsidR="002B50E3">
      <w:pPr>
        <w:wordWrap w:val="0"/>
        <w:spacing w:line="360" w:lineRule="auto"/>
        <w:ind w:firstLine="470" w:firstLineChars="196"/>
        <w:rPr>
          <w:rFonts w:ascii="宋体" w:hAnsi="宋体"/>
          <w:szCs w:val="21"/>
        </w:rPr>
      </w:pPr>
      <w:r>
        <w:rPr>
          <w:rFonts w:ascii="宋体" w:hAnsi="宋体"/>
          <w:szCs w:val="21"/>
        </w:rPr>
        <w:t>（</w:t>
      </w:r>
      <w:r>
        <w:rPr>
          <w:rFonts w:ascii="宋体" w:hAnsi="宋体" w:hint="eastAsia"/>
          <w:szCs w:val="21"/>
        </w:rPr>
        <w:t>4</w:t>
      </w:r>
      <w:r>
        <w:rPr>
          <w:rFonts w:ascii="宋体" w:hAnsi="宋体"/>
          <w:szCs w:val="21"/>
        </w:rPr>
        <w:t>）拒绝履行合同义务的</w:t>
      </w:r>
      <w:r>
        <w:rPr>
          <w:rFonts w:ascii="宋体" w:hAnsi="宋体" w:hint="eastAsia"/>
          <w:szCs w:val="21"/>
        </w:rPr>
        <w:t>。</w:t>
      </w:r>
      <w:bookmarkEnd w:id="68"/>
    </w:p>
    <w:p w:rsidR="002B50E3" w:rsidP="00706567">
      <w:pPr>
        <w:keepNext/>
        <w:keepLines/>
        <w:numPr>
          <w:ilvl w:val="0"/>
          <w:numId w:val="6"/>
        </w:numPr>
        <w:tabs>
          <w:tab w:val="left" w:pos="720"/>
        </w:tabs>
        <w:wordWrap w:val="0"/>
        <w:adjustRightInd w:val="0"/>
        <w:spacing w:before="120" w:beforeLines="50" w:after="120" w:afterLines="50" w:line="360" w:lineRule="auto"/>
        <w:ind w:left="562" w:hanging="562"/>
        <w:jc w:val="center"/>
        <w:textAlignment w:val="baseline"/>
        <w:outlineLvl w:val="1"/>
        <w:rPr>
          <w:rFonts w:ascii="Cambria" w:hAnsi="Cambria"/>
          <w:b/>
          <w:bCs/>
          <w:sz w:val="28"/>
          <w:szCs w:val="28"/>
        </w:rPr>
      </w:pPr>
      <w:r>
        <w:rPr>
          <w:rFonts w:ascii="Cambria" w:hAnsi="Cambria" w:hint="eastAsia"/>
          <w:b/>
          <w:bCs/>
          <w:sz w:val="28"/>
          <w:szCs w:val="28"/>
        </w:rPr>
        <w:t>质疑处理</w:t>
      </w:r>
    </w:p>
    <w:p w:rsidR="002B50E3">
      <w:pPr>
        <w:wordWrap w:val="0"/>
        <w:spacing w:line="360" w:lineRule="auto"/>
        <w:rPr>
          <w:rFonts w:ascii="黑体" w:eastAsia="黑体" w:hAnsi="宋体"/>
        </w:rPr>
      </w:pPr>
      <w:bookmarkStart w:id="85" w:name="_Hlk72439706"/>
      <w:r>
        <w:rPr>
          <w:rFonts w:ascii="黑体" w:eastAsia="黑体" w:hAnsi="宋体" w:hint="eastAsia"/>
        </w:rPr>
        <w:t>52.质疑提出与答复</w:t>
      </w:r>
    </w:p>
    <w:p w:rsidR="002B50E3">
      <w:pPr>
        <w:wordWrap w:val="0"/>
        <w:spacing w:line="360" w:lineRule="auto"/>
        <w:rPr>
          <w:rFonts w:ascii="宋体" w:hAnsi="宋体"/>
          <w:szCs w:val="21"/>
        </w:rPr>
      </w:pPr>
      <w:r>
        <w:rPr>
          <w:rFonts w:ascii="宋体" w:hAnsi="宋体" w:hint="eastAsia"/>
          <w:szCs w:val="21"/>
        </w:rPr>
        <w:t xml:space="preserve">    52.1提出质疑</w:t>
      </w:r>
    </w:p>
    <w:p w:rsidR="002B50E3">
      <w:pPr>
        <w:wordWrap w:val="0"/>
        <w:spacing w:line="360" w:lineRule="auto"/>
        <w:rPr>
          <w:rFonts w:ascii="宋体" w:hAnsi="宋体"/>
          <w:szCs w:val="21"/>
        </w:rPr>
      </w:pPr>
      <w:r>
        <w:rPr>
          <w:rFonts w:ascii="宋体" w:hAnsi="宋体" w:hint="eastAsia"/>
          <w:szCs w:val="21"/>
        </w:rPr>
        <w:t xml:space="preserve">    参与政府采购活动的供应商认为自己的权益在采购活动中受到损害的，应当自知道或者应当知道其权益受到损害之日起七个工作日内向采购人、招标代理机构以书面形式提出质疑。</w:t>
      </w:r>
    </w:p>
    <w:p w:rsidR="002B50E3">
      <w:pPr>
        <w:wordWrap w:val="0"/>
        <w:spacing w:line="360" w:lineRule="auto"/>
        <w:rPr>
          <w:rFonts w:ascii="宋体" w:hAnsi="宋体"/>
          <w:szCs w:val="21"/>
        </w:rPr>
      </w:pPr>
      <w:r>
        <w:rPr>
          <w:rFonts w:ascii="宋体" w:hAnsi="宋体" w:hint="eastAsia"/>
          <w:szCs w:val="21"/>
        </w:rPr>
        <w:t xml:space="preserve">    52.2</w:t>
      </w:r>
      <w:r>
        <w:rPr>
          <w:rFonts w:ascii="宋体" w:hAnsi="宋体"/>
          <w:szCs w:val="21"/>
        </w:rPr>
        <w:t>法律依据</w:t>
      </w:r>
    </w:p>
    <w:p w:rsidR="002B50E3">
      <w:pPr>
        <w:wordWrap w:val="0"/>
        <w:spacing w:line="360" w:lineRule="auto"/>
        <w:rPr>
          <w:rFonts w:ascii="宋体" w:hAnsi="宋体"/>
          <w:szCs w:val="21"/>
        </w:rPr>
      </w:pPr>
      <w:r>
        <w:rPr>
          <w:rFonts w:ascii="宋体" w:hAnsi="宋体" w:hint="eastAsia"/>
          <w:szCs w:val="21"/>
        </w:rPr>
        <w:t xml:space="preserve">    《中华人民共和国政府采购法》、《中华人民共和国政府采购法实施条例》、</w:t>
      </w:r>
      <w:r>
        <w:rPr>
          <w:rFonts w:ascii="宋体" w:hAnsi="宋体"/>
          <w:szCs w:val="21"/>
        </w:rPr>
        <w:t>《</w:t>
      </w:r>
      <w:r>
        <w:rPr>
          <w:rFonts w:ascii="宋体" w:hAnsi="宋体" w:hint="eastAsia"/>
          <w:szCs w:val="21"/>
        </w:rPr>
        <w:t>深圳经济特区政府采购</w:t>
      </w:r>
      <w:r>
        <w:rPr>
          <w:rFonts w:ascii="宋体" w:hAnsi="宋体"/>
          <w:szCs w:val="21"/>
        </w:rPr>
        <w:t>条例</w:t>
      </w:r>
      <w:r>
        <w:rPr>
          <w:rFonts w:ascii="宋体" w:hAnsi="宋体" w:hint="eastAsia"/>
          <w:szCs w:val="21"/>
        </w:rPr>
        <w:t>》、《深圳经济特区政府采购条例实施细则》、《政府采购质疑和投诉办法》（财政部令第94号）和其他有关法律法规规定。</w:t>
      </w:r>
    </w:p>
    <w:p w:rsidR="002B50E3">
      <w:pPr>
        <w:wordWrap w:val="0"/>
        <w:spacing w:line="360" w:lineRule="auto"/>
        <w:rPr>
          <w:rFonts w:ascii="宋体" w:hAnsi="宋体"/>
          <w:szCs w:val="21"/>
        </w:rPr>
      </w:pPr>
      <w:r>
        <w:rPr>
          <w:rFonts w:ascii="宋体" w:hAnsi="宋体" w:hint="eastAsia"/>
          <w:szCs w:val="21"/>
        </w:rPr>
        <w:t>52.3质疑条件</w:t>
      </w:r>
    </w:p>
    <w:p w:rsidR="002B50E3">
      <w:pPr>
        <w:wordWrap w:val="0"/>
        <w:spacing w:line="360" w:lineRule="auto"/>
        <w:rPr>
          <w:rFonts w:ascii="宋体" w:hAnsi="宋体"/>
          <w:szCs w:val="21"/>
        </w:rPr>
      </w:pPr>
      <w:r>
        <w:rPr>
          <w:rFonts w:ascii="宋体" w:hAnsi="宋体" w:hint="eastAsia"/>
          <w:szCs w:val="21"/>
        </w:rPr>
        <w:t xml:space="preserve">    52.3.1提出质疑的供应商应当是参与所质疑项目采购活动的供应商；</w:t>
      </w:r>
      <w:bookmarkStart w:id="86" w:name="_Hlk75374941"/>
      <w:r>
        <w:rPr>
          <w:rFonts w:ascii="宋体" w:hAnsi="宋体" w:hint="eastAsia"/>
          <w:szCs w:val="21"/>
        </w:rPr>
        <w:t>以联合体形式参与的，质疑应当由组成联合体的所有成员共同提出</w:t>
      </w:r>
      <w:bookmarkEnd w:id="86"/>
      <w:r>
        <w:rPr>
          <w:rFonts w:ascii="宋体" w:hAnsi="宋体" w:hint="eastAsia"/>
          <w:szCs w:val="21"/>
        </w:rPr>
        <w:t>；</w:t>
      </w:r>
    </w:p>
    <w:p w:rsidR="002B50E3">
      <w:pPr>
        <w:wordWrap w:val="0"/>
        <w:spacing w:line="360" w:lineRule="auto"/>
        <w:rPr>
          <w:rFonts w:ascii="宋体" w:hAnsi="宋体"/>
          <w:szCs w:val="21"/>
        </w:rPr>
      </w:pPr>
      <w:r>
        <w:rPr>
          <w:rFonts w:ascii="宋体" w:hAnsi="宋体" w:hint="eastAsia"/>
          <w:szCs w:val="21"/>
        </w:rPr>
        <w:t xml:space="preserve">    52.3.2应当在法定质疑期内一次性提出针对同一采购程序环节的质疑，法定质疑期为自知道或应当知道权益受到损害之日起7个工作日内。应当知道其权益受到损害之日是指：对招标文件的质疑，为招标文件公布之日；对采购过程的质疑，为各采购程序环节结束之日；对中标结果以及评审委员会组成人员的质疑，为中标结果公示之日；</w:t>
      </w:r>
    </w:p>
    <w:p w:rsidR="002B50E3">
      <w:pPr>
        <w:wordWrap w:val="0"/>
        <w:spacing w:line="360" w:lineRule="auto"/>
        <w:ind w:firstLine="420"/>
        <w:rPr>
          <w:rFonts w:ascii="宋体" w:hAnsi="宋体"/>
          <w:szCs w:val="21"/>
        </w:rPr>
      </w:pPr>
      <w:r>
        <w:rPr>
          <w:rFonts w:ascii="宋体" w:hAnsi="宋体" w:hint="eastAsia"/>
          <w:szCs w:val="21"/>
        </w:rPr>
        <w:t>52.3.3应提交书面质疑函，质疑函应当包括以下内容：</w:t>
      </w:r>
    </w:p>
    <w:p w:rsidR="002B50E3">
      <w:pPr>
        <w:wordWrap w:val="0"/>
        <w:spacing w:line="360" w:lineRule="auto"/>
        <w:ind w:firstLine="420"/>
        <w:rPr>
          <w:rFonts w:ascii="宋体" w:hAnsi="宋体"/>
          <w:szCs w:val="21"/>
        </w:rPr>
      </w:pPr>
      <w:r>
        <w:rPr>
          <w:rFonts w:ascii="宋体" w:hAnsi="宋体" w:hint="eastAsia"/>
          <w:szCs w:val="21"/>
        </w:rPr>
        <w:t>（1）供应商的名称（或者姓名）、地址、邮编、邮箱、联系人及联系电话；</w:t>
      </w:r>
    </w:p>
    <w:p w:rsidR="002B50E3">
      <w:pPr>
        <w:wordWrap w:val="0"/>
        <w:spacing w:line="360" w:lineRule="auto"/>
        <w:ind w:firstLine="480" w:firstLineChars="200"/>
        <w:rPr>
          <w:rFonts w:ascii="宋体" w:hAnsi="宋体"/>
          <w:szCs w:val="21"/>
        </w:rPr>
      </w:pPr>
      <w:r>
        <w:rPr>
          <w:rFonts w:ascii="宋体" w:hAnsi="宋体" w:hint="eastAsia"/>
          <w:szCs w:val="21"/>
        </w:rPr>
        <w:t>（2）质疑项目的名称、编号；</w:t>
      </w:r>
    </w:p>
    <w:p w:rsidR="002B50E3">
      <w:pPr>
        <w:wordWrap w:val="0"/>
        <w:spacing w:line="360" w:lineRule="auto"/>
        <w:ind w:firstLine="480" w:firstLineChars="200"/>
        <w:rPr>
          <w:rFonts w:ascii="宋体" w:hAnsi="宋体"/>
          <w:szCs w:val="21"/>
        </w:rPr>
      </w:pPr>
      <w:r>
        <w:rPr>
          <w:rFonts w:ascii="宋体" w:hAnsi="宋体" w:hint="eastAsia"/>
          <w:szCs w:val="21"/>
        </w:rPr>
        <w:t>（3）具体、明确的质疑对象、质疑事项和质疑请求；</w:t>
      </w:r>
    </w:p>
    <w:p w:rsidR="002B50E3">
      <w:pPr>
        <w:wordWrap w:val="0"/>
        <w:spacing w:line="360" w:lineRule="auto"/>
        <w:ind w:firstLine="480" w:firstLineChars="200"/>
        <w:rPr>
          <w:rFonts w:ascii="宋体" w:hAnsi="宋体"/>
          <w:szCs w:val="21"/>
        </w:rPr>
      </w:pPr>
      <w:r>
        <w:rPr>
          <w:rFonts w:ascii="宋体" w:hAnsi="宋体" w:hint="eastAsia"/>
          <w:szCs w:val="21"/>
        </w:rPr>
        <w:t>（4）因质疑事项而受损害的权益；</w:t>
      </w:r>
    </w:p>
    <w:p w:rsidR="002B50E3">
      <w:pPr>
        <w:wordWrap w:val="0"/>
        <w:spacing w:line="360" w:lineRule="auto"/>
        <w:ind w:firstLine="480" w:firstLineChars="200"/>
        <w:rPr>
          <w:rFonts w:ascii="宋体" w:hAnsi="宋体"/>
          <w:szCs w:val="21"/>
        </w:rPr>
      </w:pPr>
      <w:r>
        <w:rPr>
          <w:rFonts w:ascii="宋体" w:hAnsi="宋体" w:hint="eastAsia"/>
          <w:szCs w:val="21"/>
        </w:rPr>
        <w:t>（5）事实依据；</w:t>
      </w:r>
    </w:p>
    <w:p w:rsidR="002B50E3">
      <w:pPr>
        <w:wordWrap w:val="0"/>
        <w:spacing w:line="360" w:lineRule="auto"/>
        <w:ind w:firstLine="480" w:firstLineChars="200"/>
        <w:rPr>
          <w:rFonts w:ascii="宋体" w:hAnsi="宋体"/>
          <w:szCs w:val="21"/>
        </w:rPr>
      </w:pPr>
      <w:r>
        <w:rPr>
          <w:rFonts w:ascii="宋体" w:hAnsi="宋体" w:hint="eastAsia"/>
          <w:szCs w:val="21"/>
        </w:rPr>
        <w:t>（6）必要的法律依据；</w:t>
      </w:r>
    </w:p>
    <w:p w:rsidR="002B50E3">
      <w:pPr>
        <w:wordWrap w:val="0"/>
        <w:spacing w:line="360" w:lineRule="auto"/>
        <w:ind w:firstLine="480" w:firstLineChars="200"/>
        <w:rPr>
          <w:rFonts w:ascii="宋体" w:hAnsi="宋体"/>
          <w:szCs w:val="21"/>
        </w:rPr>
      </w:pPr>
      <w:r>
        <w:rPr>
          <w:rFonts w:ascii="宋体" w:hAnsi="宋体" w:hint="eastAsia"/>
          <w:szCs w:val="21"/>
        </w:rPr>
        <w:t>（7）提出质疑的日期。</w:t>
      </w:r>
    </w:p>
    <w:p w:rsidR="002B50E3">
      <w:pPr>
        <w:wordWrap w:val="0"/>
        <w:spacing w:line="360" w:lineRule="auto"/>
        <w:ind w:firstLine="480" w:firstLineChars="200"/>
        <w:rPr>
          <w:rFonts w:ascii="宋体" w:hAnsi="宋体"/>
          <w:szCs w:val="21"/>
        </w:rPr>
      </w:pPr>
      <w:r>
        <w:rPr>
          <w:rFonts w:ascii="宋体" w:hAnsi="宋体" w:hint="eastAsia"/>
          <w:szCs w:val="21"/>
        </w:rPr>
        <w:t>供应商为自然人的，应当由本人签字；供应商为法人或者其他组织的，应当由法定代表人（负责人），或者其授权代理人签字或者盖章，并加盖公章。</w:t>
      </w:r>
    </w:p>
    <w:p w:rsidR="002B50E3">
      <w:pPr>
        <w:wordWrap w:val="0"/>
        <w:spacing w:line="360" w:lineRule="auto"/>
        <w:ind w:firstLine="480" w:firstLineChars="200"/>
        <w:rPr>
          <w:rFonts w:ascii="宋体" w:hAnsi="宋体"/>
          <w:szCs w:val="21"/>
        </w:rPr>
      </w:pPr>
      <w:r>
        <w:rPr>
          <w:rFonts w:ascii="宋体" w:hAnsi="宋体" w:hint="eastAsia"/>
          <w:szCs w:val="21"/>
        </w:rPr>
        <w:t>52.4提交</w:t>
      </w:r>
      <w:r>
        <w:rPr>
          <w:rFonts w:ascii="宋体" w:hAnsi="宋体"/>
          <w:szCs w:val="21"/>
        </w:rPr>
        <w:t>材料</w:t>
      </w:r>
    </w:p>
    <w:p w:rsidR="002B50E3">
      <w:pPr>
        <w:wordWrap w:val="0"/>
        <w:spacing w:line="360" w:lineRule="auto"/>
        <w:ind w:firstLine="480" w:firstLineChars="200"/>
        <w:rPr>
          <w:rFonts w:ascii="宋体" w:hAnsi="宋体"/>
          <w:szCs w:val="21"/>
        </w:rPr>
      </w:pPr>
      <w:r>
        <w:rPr>
          <w:rFonts w:ascii="宋体" w:hAnsi="宋体" w:hint="eastAsia"/>
          <w:szCs w:val="21"/>
        </w:rPr>
        <w:t>供应商质疑实行实名制。供应商为自然人的，应当提交本人身份证复印件；供应商为法人或者其他组织的，应当根据自身性质提交营业执照复印件或者其他证明文件（如事业单位法人证书等）复印件。</w:t>
      </w:r>
    </w:p>
    <w:p w:rsidR="002B50E3">
      <w:pPr>
        <w:wordWrap w:val="0"/>
        <w:spacing w:line="360" w:lineRule="auto"/>
        <w:ind w:firstLine="480" w:firstLineChars="200"/>
        <w:rPr>
          <w:rFonts w:ascii="宋体" w:hAnsi="宋体"/>
          <w:szCs w:val="21"/>
        </w:rPr>
      </w:pPr>
      <w:r>
        <w:rPr>
          <w:rFonts w:ascii="宋体" w:hAnsi="宋体" w:hint="eastAsia"/>
          <w:szCs w:val="21"/>
        </w:rPr>
        <w:t>供应商可以委托代理人进行质疑。</w:t>
      </w:r>
      <w:r>
        <w:rPr>
          <w:rFonts w:ascii="宋体" w:hAnsi="宋体"/>
          <w:szCs w:val="21"/>
        </w:rPr>
        <w:t>其授权委托书应当载明代理人的姓名或者名称、代理事项、具体权限、期限和相关事项。供应商为自然人的，应当由本人签字；供应商为法人或者其他组织的，应当由法定代表人、主要负责人签字或者盖章，并加盖公章。</w:t>
      </w:r>
    </w:p>
    <w:p w:rsidR="002B50E3">
      <w:pPr>
        <w:wordWrap w:val="0"/>
        <w:spacing w:line="360" w:lineRule="auto"/>
        <w:ind w:firstLine="480" w:firstLineChars="200"/>
        <w:rPr>
          <w:rFonts w:ascii="宋体" w:hAnsi="宋体"/>
          <w:szCs w:val="21"/>
        </w:rPr>
      </w:pPr>
      <w:r>
        <w:rPr>
          <w:rFonts w:ascii="宋体" w:hAnsi="宋体" w:hint="eastAsia"/>
          <w:szCs w:val="21"/>
        </w:rPr>
        <w:t>52.5收文地点受理路径</w:t>
      </w:r>
    </w:p>
    <w:p w:rsidR="002B50E3">
      <w:pPr>
        <w:wordWrap w:val="0"/>
        <w:spacing w:line="360" w:lineRule="auto"/>
        <w:ind w:firstLine="480" w:firstLineChars="200"/>
        <w:rPr>
          <w:rFonts w:ascii="宋体" w:hAnsi="宋体"/>
          <w:b/>
          <w:bCs/>
          <w:szCs w:val="21"/>
        </w:rPr>
      </w:pPr>
      <w:r>
        <w:rPr>
          <w:rFonts w:ascii="宋体" w:hAnsi="宋体" w:hint="eastAsia"/>
          <w:b/>
          <w:bCs/>
          <w:szCs w:val="21"/>
        </w:rPr>
        <w:t>地址：</w:t>
      </w:r>
      <w:r>
        <w:rPr>
          <w:rFonts w:ascii="宋体" w:hAnsi="宋体" w:hint="eastAsia"/>
          <w:b/>
        </w:rPr>
        <w:t>深圳高星项目管理有限公司（深圳市福田区泰然九路天地源盛唐大厦东座</w:t>
      </w:r>
      <w:r>
        <w:rPr>
          <w:rFonts w:ascii="宋体" w:hAnsi="宋体"/>
          <w:b/>
        </w:rPr>
        <w:t>1403</w:t>
      </w:r>
      <w:r>
        <w:rPr>
          <w:rFonts w:ascii="宋体" w:hAnsi="宋体" w:hint="eastAsia"/>
          <w:b/>
        </w:rPr>
        <w:t>），质疑咨询电话：0755-23401810</w:t>
      </w:r>
      <w:r>
        <w:rPr>
          <w:rFonts w:ascii="宋体" w:hAnsi="宋体" w:hint="eastAsia"/>
          <w:b/>
          <w:bCs/>
          <w:szCs w:val="21"/>
        </w:rPr>
        <w:t>。</w:t>
      </w:r>
    </w:p>
    <w:p w:rsidR="002B50E3">
      <w:pPr>
        <w:wordWrap w:val="0"/>
        <w:spacing w:line="360" w:lineRule="auto"/>
        <w:ind w:firstLine="480" w:firstLineChars="200"/>
        <w:rPr>
          <w:rFonts w:ascii="宋体" w:hAnsi="宋体"/>
          <w:szCs w:val="21"/>
        </w:rPr>
      </w:pPr>
      <w:r>
        <w:rPr>
          <w:rFonts w:ascii="宋体" w:hAnsi="宋体" w:hint="eastAsia"/>
          <w:szCs w:val="21"/>
        </w:rPr>
        <w:t>52.6收文办理</w:t>
      </w:r>
      <w:r>
        <w:rPr>
          <w:rFonts w:ascii="宋体" w:hAnsi="宋体"/>
          <w:szCs w:val="21"/>
        </w:rPr>
        <w:t>程序</w:t>
      </w:r>
    </w:p>
    <w:p w:rsidR="002B50E3">
      <w:pPr>
        <w:wordWrap w:val="0"/>
        <w:spacing w:line="360" w:lineRule="auto"/>
        <w:ind w:firstLine="480" w:firstLineChars="200"/>
        <w:rPr>
          <w:rFonts w:ascii="宋体" w:hAnsi="宋体"/>
          <w:szCs w:val="21"/>
        </w:rPr>
      </w:pPr>
      <w:r>
        <w:rPr>
          <w:rFonts w:ascii="宋体" w:hAnsi="宋体" w:hint="eastAsia"/>
          <w:szCs w:val="21"/>
        </w:rPr>
        <w:t>52.6.1供应商提交的质疑符合受理条件的，招标代理机构自收到质疑材料之日起即为受理，应当向供应商出具质疑函收文回执并可以要求其递交质疑的法定代表人（负责人）或者授权代理人签署质疑文书送达地址确认书。</w:t>
      </w:r>
    </w:p>
    <w:p w:rsidR="002B50E3">
      <w:pPr>
        <w:wordWrap w:val="0"/>
        <w:spacing w:line="360" w:lineRule="auto"/>
        <w:ind w:firstLine="480" w:firstLineChars="200"/>
        <w:rPr>
          <w:rFonts w:ascii="仿宋" w:eastAsia="仿宋" w:hAnsi="仿宋"/>
          <w:sz w:val="28"/>
          <w:szCs w:val="28"/>
        </w:rPr>
      </w:pPr>
      <w:r>
        <w:rPr>
          <w:rFonts w:ascii="宋体" w:hAnsi="宋体" w:hint="eastAsia"/>
          <w:szCs w:val="21"/>
        </w:rPr>
        <w:t>52.6.2供应商提交的质疑材料不符合质疑条件的，视情况处理：</w:t>
      </w:r>
    </w:p>
    <w:p w:rsidR="002B50E3">
      <w:pPr>
        <w:wordWrap w:val="0"/>
        <w:spacing w:line="360" w:lineRule="auto"/>
        <w:ind w:firstLine="480" w:firstLineChars="200"/>
        <w:rPr>
          <w:rFonts w:ascii="宋体" w:hAnsi="宋体"/>
          <w:szCs w:val="21"/>
        </w:rPr>
      </w:pPr>
      <w:r>
        <w:rPr>
          <w:rFonts w:ascii="宋体" w:hAnsi="宋体" w:hint="eastAsia"/>
          <w:szCs w:val="21"/>
        </w:rPr>
        <w:t>供应商提交的质疑材料不全或者未按要求签字或者盖章的，招标代理机构应当一次性告知供应商需补正的内容和补正期限。</w:t>
      </w:r>
    </w:p>
    <w:p w:rsidR="002B50E3">
      <w:pPr>
        <w:wordWrap w:val="0"/>
        <w:spacing w:line="360" w:lineRule="auto"/>
        <w:ind w:firstLine="480" w:firstLineChars="200"/>
        <w:rPr>
          <w:rFonts w:ascii="宋体" w:hAnsi="宋体"/>
          <w:szCs w:val="21"/>
        </w:rPr>
      </w:pPr>
      <w:r>
        <w:rPr>
          <w:rFonts w:ascii="宋体" w:hAnsi="宋体" w:hint="eastAsia"/>
          <w:szCs w:val="21"/>
        </w:rPr>
        <w:t>供应商提交的质疑存在下列情形之一的，不予受理：</w:t>
      </w:r>
    </w:p>
    <w:p w:rsidR="002B50E3">
      <w:pPr>
        <w:wordWrap w:val="0"/>
        <w:spacing w:line="360" w:lineRule="auto"/>
        <w:ind w:firstLine="480" w:firstLineChars="200"/>
        <w:rPr>
          <w:rFonts w:ascii="宋体" w:hAnsi="宋体"/>
          <w:szCs w:val="21"/>
        </w:rPr>
      </w:pPr>
      <w:r>
        <w:rPr>
          <w:rFonts w:ascii="宋体" w:hAnsi="宋体" w:hint="eastAsia"/>
          <w:szCs w:val="21"/>
        </w:rPr>
        <w:t>（1）质疑主体不满足要求的；</w:t>
      </w:r>
    </w:p>
    <w:p w:rsidR="002B50E3">
      <w:pPr>
        <w:wordWrap w:val="0"/>
        <w:spacing w:line="360" w:lineRule="auto"/>
        <w:ind w:firstLine="480" w:firstLineChars="200"/>
        <w:rPr>
          <w:rFonts w:ascii="宋体" w:hAnsi="宋体"/>
          <w:szCs w:val="21"/>
        </w:rPr>
      </w:pPr>
      <w:r>
        <w:rPr>
          <w:rFonts w:ascii="宋体" w:hAnsi="宋体" w:hint="eastAsia"/>
          <w:szCs w:val="21"/>
        </w:rPr>
        <w:t>（2）供应商自身权益未受到损害的；</w:t>
      </w:r>
    </w:p>
    <w:p w:rsidR="002B50E3">
      <w:pPr>
        <w:wordWrap w:val="0"/>
        <w:spacing w:line="360" w:lineRule="auto"/>
        <w:ind w:firstLine="480" w:firstLineChars="200"/>
        <w:rPr>
          <w:rFonts w:ascii="宋体" w:hAnsi="宋体"/>
          <w:szCs w:val="21"/>
        </w:rPr>
      </w:pPr>
      <w:r>
        <w:rPr>
          <w:rFonts w:ascii="宋体" w:hAnsi="宋体" w:hint="eastAsia"/>
          <w:szCs w:val="21"/>
        </w:rPr>
        <w:t>（3）供应商未在法定质疑期限内提出质疑的；</w:t>
      </w:r>
    </w:p>
    <w:p w:rsidR="002B50E3">
      <w:pPr>
        <w:wordWrap w:val="0"/>
        <w:spacing w:line="360" w:lineRule="auto"/>
        <w:ind w:firstLine="480" w:firstLineChars="200"/>
        <w:rPr>
          <w:rFonts w:ascii="宋体" w:hAnsi="宋体"/>
          <w:szCs w:val="21"/>
        </w:rPr>
      </w:pPr>
      <w:r>
        <w:rPr>
          <w:rFonts w:ascii="宋体" w:hAnsi="宋体" w:hint="eastAsia"/>
          <w:szCs w:val="21"/>
        </w:rPr>
        <w:t>（4）质疑材料不全或者未按要求签字或者盖章的情况下，要求补正后，逾期未补正或者补正后仍不符合规定的；</w:t>
      </w:r>
    </w:p>
    <w:p w:rsidR="002B50E3">
      <w:pPr>
        <w:wordWrap w:val="0"/>
        <w:spacing w:line="360" w:lineRule="auto"/>
        <w:ind w:firstLine="480" w:firstLineChars="200"/>
        <w:rPr>
          <w:rFonts w:ascii="宋体" w:hAnsi="宋体"/>
          <w:szCs w:val="21"/>
        </w:rPr>
      </w:pPr>
      <w:r>
        <w:rPr>
          <w:rFonts w:ascii="宋体" w:hAnsi="宋体" w:hint="eastAsia"/>
          <w:szCs w:val="21"/>
        </w:rPr>
        <w:t>（5）其他不符合受理条件情形的。</w:t>
      </w:r>
    </w:p>
    <w:p w:rsidR="002B50E3">
      <w:pPr>
        <w:wordWrap w:val="0"/>
        <w:spacing w:line="360" w:lineRule="auto"/>
        <w:ind w:firstLine="480" w:firstLineChars="200"/>
        <w:rPr>
          <w:rFonts w:ascii="宋体" w:hAnsi="宋体"/>
          <w:szCs w:val="21"/>
        </w:rPr>
      </w:pPr>
      <w:r>
        <w:rPr>
          <w:rFonts w:ascii="宋体" w:hAnsi="宋体" w:hint="eastAsia"/>
          <w:szCs w:val="21"/>
        </w:rPr>
        <w:t>质疑事项不予受理的，招标代理机构应当向供应商出具不符合质疑条件告知书。</w:t>
      </w:r>
    </w:p>
    <w:p w:rsidR="002B50E3">
      <w:pPr>
        <w:wordWrap w:val="0"/>
        <w:spacing w:line="360" w:lineRule="auto"/>
        <w:rPr>
          <w:rFonts w:ascii="宋体" w:hAnsi="宋体"/>
          <w:szCs w:val="21"/>
        </w:rPr>
      </w:pPr>
      <w:r>
        <w:rPr>
          <w:rFonts w:ascii="宋体" w:hAnsi="宋体" w:hint="eastAsia"/>
          <w:szCs w:val="21"/>
        </w:rPr>
        <w:t xml:space="preserve">  52.7质疑答复时限</w:t>
      </w:r>
    </w:p>
    <w:p w:rsidR="002B50E3">
      <w:pPr>
        <w:wordWrap w:val="0"/>
        <w:spacing w:line="360" w:lineRule="auto"/>
        <w:rPr>
          <w:rFonts w:ascii="宋体" w:hAnsi="宋体"/>
          <w:szCs w:val="21"/>
        </w:rPr>
      </w:pPr>
      <w:r>
        <w:rPr>
          <w:rFonts w:ascii="宋体" w:hAnsi="宋体" w:hint="eastAsia"/>
          <w:szCs w:val="21"/>
        </w:rPr>
        <w:t xml:space="preserve">    自收文之日起七个工作日内。</w:t>
      </w:r>
    </w:p>
    <w:p w:rsidR="002B50E3">
      <w:pPr>
        <w:wordWrap w:val="0"/>
        <w:spacing w:line="360" w:lineRule="auto"/>
        <w:rPr>
          <w:rFonts w:ascii="宋体" w:hAnsi="宋体"/>
          <w:szCs w:val="21"/>
        </w:rPr>
      </w:pPr>
      <w:r>
        <w:rPr>
          <w:rFonts w:ascii="宋体" w:hAnsi="宋体" w:hint="eastAsia"/>
          <w:szCs w:val="21"/>
        </w:rPr>
        <w:t xml:space="preserve">    52.8投诉</w:t>
      </w:r>
    </w:p>
    <w:p w:rsidR="002B50E3">
      <w:pPr>
        <w:wordWrap w:val="0"/>
        <w:spacing w:line="360" w:lineRule="auto"/>
        <w:rPr>
          <w:rFonts w:ascii="宋体" w:hAnsi="宋体"/>
          <w:szCs w:val="21"/>
        </w:rPr>
      </w:pPr>
      <w:r>
        <w:rPr>
          <w:rFonts w:ascii="宋体" w:hAnsi="宋体" w:hint="eastAsia"/>
          <w:szCs w:val="21"/>
        </w:rPr>
        <w:t xml:space="preserve">    对质疑答复不满意或者未在规定时间内答复的，提出质疑的供应商可以在答复期满后15个工作日内向同级财政部门投诉。</w:t>
      </w:r>
    </w:p>
    <w:p w:rsidR="002B50E3">
      <w:pPr>
        <w:wordWrap w:val="0"/>
        <w:spacing w:line="360" w:lineRule="auto"/>
        <w:rPr>
          <w:rFonts w:ascii="黑体" w:eastAsia="黑体" w:hAnsi="宋体"/>
        </w:rPr>
      </w:pPr>
      <w:r>
        <w:rPr>
          <w:rFonts w:ascii="黑体" w:eastAsia="黑体" w:hAnsi="宋体" w:hint="eastAsia"/>
        </w:rPr>
        <w:t>53. 质疑后续处理</w:t>
      </w:r>
    </w:p>
    <w:p w:rsidR="002B50E3">
      <w:pPr>
        <w:wordWrap w:val="0"/>
        <w:spacing w:line="360" w:lineRule="auto"/>
        <w:rPr>
          <w:rFonts w:ascii="宋体" w:hAnsi="宋体"/>
          <w:szCs w:val="21"/>
        </w:rPr>
      </w:pPr>
      <w:r>
        <w:rPr>
          <w:rFonts w:ascii="宋体" w:hAnsi="宋体" w:hint="eastAsia"/>
          <w:szCs w:val="21"/>
        </w:rPr>
        <w:t xml:space="preserve">    53.1供应商质疑不成立，或者成立但未对中标、成交结果构成影响的，继续开展采购活动。</w:t>
      </w:r>
    </w:p>
    <w:p w:rsidR="002B50E3">
      <w:pPr>
        <w:wordWrap w:val="0"/>
        <w:spacing w:line="360" w:lineRule="auto"/>
        <w:rPr>
          <w:rFonts w:ascii="宋体" w:hAnsi="宋体"/>
          <w:szCs w:val="21"/>
        </w:rPr>
      </w:pPr>
      <w:r>
        <w:rPr>
          <w:rFonts w:ascii="宋体" w:hAnsi="宋体" w:hint="eastAsia"/>
          <w:szCs w:val="21"/>
        </w:rPr>
        <w:t xml:space="preserve">    53.2供应商质疑成立且影响或者可能影响中标、成交结果的，按照下列情况处理：（1）对采购文件提出的质疑，依法通过澄清或者修改可以继续开展采购活动的，澄清或者修改采购文件后继续开展采购活动；否则应当修改采购文件后重新开展采购活动。（2）对采购过程、中标或者成交结果提出的质疑，如果合格供应商符合法定数量，依法从合格的中标或者成交候选人中另行确定中标、成交供应商；如果合格供应商不符合法定数量，应当重新开展采购活动。</w:t>
      </w:r>
    </w:p>
    <w:p w:rsidR="002B50E3">
      <w:pPr>
        <w:wordWrap w:val="0"/>
      </w:pPr>
      <w:r>
        <w:t>---- END ----</w:t>
      </w:r>
      <w:bookmarkEnd w:id="85"/>
    </w:p>
    <w:sectPr>
      <w:pgSz w:w="11906" w:h="16838"/>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华文仿宋">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6FF" w:usb1="420024FF" w:usb2="02000000" w:usb3="00000000" w:csb0="0000019F" w:csb1="00000000"/>
  </w:font>
  <w:font w:name="ˎ̥">
    <w:altName w:val="微软雅黑"/>
    <w:panose1 w:val="00000000000000000000"/>
    <w:charset w:val="00"/>
    <w:family w:val="roman"/>
    <w:pitch w:val="default"/>
    <w:sig w:usb0="00000000" w:usb1="00000000" w:usb2="00000000" w:usb3="00000000" w:csb0="00040001" w:csb1="00000000"/>
  </w:font>
  <w:font w:name="等线">
    <w:panose1 w:val="02010600030101010101"/>
    <w:charset w:val="86"/>
    <w:family w:val="auto"/>
    <w:pitch w:val="variable"/>
    <w:sig w:usb0="A00002BF" w:usb1="38CF7CFA" w:usb2="00000016" w:usb3="00000000" w:csb0="0004000F" w:csb1="00000000"/>
  </w:font>
  <w:font w:name="宋?">
    <w:altName w:val="宋体"/>
    <w:panose1 w:val="00000000000000000000"/>
    <w:charset w:val="81"/>
    <w:family w:val="roman"/>
    <w:pitch w:val="default"/>
    <w:sig w:usb0="00000000" w:usb1="00000000" w:usb2="00000010" w:usb3="00000000" w:csb0="00080000" w:csb1="00000000"/>
  </w:font>
  <w:font w:name="monospace">
    <w:altName w:val="Segoe Print"/>
    <w:panose1 w:val="00000000000000000000"/>
    <w:charset w:val="00"/>
    <w:family w:val="auto"/>
    <w:pitch w:val="default"/>
    <w:sig w:usb0="00000000" w:usb1="00000000" w:usb2="00000000" w:usb3="00000000" w:csb0="00040001"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B50E3">
    <w:pPr>
      <w:pStyle w:val="Footer"/>
    </w:pPr>
    <w:r>
      <w:pict>
        <v:shapetype id="_x0000_t202" coordsize="21600,21600" o:spt="202" path="m,l,21600r21600,l21600,xe">
          <v:stroke joinstyle="miter"/>
          <v:path gradientshapeok="t" o:connecttype="rect"/>
        </v:shapetype>
        <v:shape id="文本框 1" o:spid="_x0000_s2049" type="#_x0000_t202" style="height:11.65pt;margin-left:0;margin-top:0;mso-position-horizontal:center;mso-position-horizontal-relative:margin;mso-wrap-style:none;position:absolute;width:56.3pt;z-index:251658240" filled="f" stroked="f">
          <v:fill o:detectmouseclick="t"/>
          <o:lock v:ext="edit" aspectratio="f"/>
          <v:textbox style="mso-fit-shape-to-text:t" inset="0,0,0,0">
            <w:txbxContent>
              <w:p w:rsidR="002B50E3">
                <w:pPr>
                  <w:pStyle w:val="Footer"/>
                </w:pPr>
                <w:r>
                  <w:t xml:space="preserve">第 </w:t>
                </w:r>
                <w:r>
                  <w:fldChar w:fldCharType="begin"/>
                </w:r>
                <w:r>
                  <w:instrText xml:space="preserve"> PAGE  \* MERGEFORMAT </w:instrText>
                </w:r>
                <w:r>
                  <w:fldChar w:fldCharType="separate"/>
                </w:r>
                <w:r w:rsidR="005E709E">
                  <w:rPr>
                    <w:noProof/>
                  </w:rPr>
                  <w:t>68</w:t>
                </w:r>
                <w:r>
                  <w:fldChar w:fldCharType="end"/>
                </w:r>
                <w:r>
                  <w:t xml:space="preserve"> 页 共 </w:t>
                </w:r>
                <w:r>
                  <w:fldChar w:fldCharType="begin"/>
                </w:r>
                <w:r>
                  <w:instrText xml:space="preserve"> NUMPAGES  \* MERGEFORMAT </w:instrText>
                </w:r>
                <w:r>
                  <w:fldChar w:fldCharType="separate"/>
                </w:r>
                <w:r w:rsidR="005E709E">
                  <w:rPr>
                    <w:noProof/>
                  </w:rPr>
                  <w:t>68</w:t>
                </w:r>
                <w:r>
                  <w:fldChar w:fldCharType="end"/>
                </w:r>
                <w:r>
                  <w:t xml:space="preserve"> 页</w:t>
                </w:r>
              </w:p>
            </w:txbxContent>
          </v:textbox>
          <w10:wrap anchorx="margin"/>
        </v:shape>
      </w:pic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DE0AA129"/>
    <w:multiLevelType w:val="singleLevel"/>
    <w:tmpl w:val="DE0AA129"/>
    <w:lvl w:ilvl="0">
      <w:start w:val="1"/>
      <w:numFmt w:val="decimal"/>
      <w:suff w:val="nothing"/>
      <w:lvlText w:val="%1、"/>
      <w:lvlJc w:val="left"/>
    </w:lvl>
  </w:abstractNum>
  <w:abstractNum w:abstractNumId="1">
    <w:nsid w:val="00000001"/>
    <w:multiLevelType w:val="multilevel"/>
    <w:tmpl w:val="00000001"/>
    <w:lvl w:ilvl="0">
      <w:start w:val="1"/>
      <w:numFmt w:val="decimal"/>
      <w:lvlText w:val="%1)"/>
      <w:lvlJc w:val="left"/>
      <w:pPr>
        <w:tabs>
          <w:tab w:val="num" w:pos="1470"/>
        </w:tabs>
        <w:ind w:left="1470" w:hanging="420"/>
      </w:pPr>
      <w:rPr>
        <w:rFonts w:ascii="宋体" w:eastAsia="宋体" w:hAnsi="宋体" w:hint="eastAsia"/>
        <w:sz w:val="28"/>
        <w:szCs w:val="28"/>
      </w:rPr>
    </w:lvl>
    <w:lvl w:ilvl="1">
      <w:start w:val="4"/>
      <w:numFmt w:val="japaneseCounting"/>
      <w:lvlText w:val="%2、"/>
      <w:lvlJc w:val="left"/>
      <w:pPr>
        <w:tabs>
          <w:tab w:val="num" w:pos="1140"/>
        </w:tabs>
        <w:ind w:left="1140" w:hanging="720"/>
      </w:pPr>
      <w:rPr>
        <w:rFonts w:hint="default"/>
      </w:rPr>
    </w:lvl>
    <w:lvl w:ilvl="2">
      <w:start w:val="1"/>
      <w:numFmt w:val="decimal"/>
      <w:lvlText w:val="%3、"/>
      <w:lvlJc w:val="left"/>
      <w:pPr>
        <w:tabs>
          <w:tab w:val="num" w:pos="360"/>
        </w:tabs>
        <w:ind w:left="360" w:hanging="360"/>
      </w:pPr>
      <w:rPr>
        <w:rFonts w:hint="default"/>
      </w:rPr>
    </w:lvl>
    <w:lvl w:ilvl="3">
      <w:start w:val="6"/>
      <w:numFmt w:val="japaneseCounting"/>
      <w:lvlText w:val="第%4章"/>
      <w:lvlJc w:val="left"/>
      <w:pPr>
        <w:tabs>
          <w:tab w:val="num" w:pos="2400"/>
        </w:tabs>
        <w:ind w:left="2400" w:hanging="1140"/>
      </w:pPr>
      <w:rPr>
        <w:rFonts w:hint="default"/>
      </w:r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2">
    <w:nsid w:val="00000005"/>
    <w:multiLevelType w:val="multilevel"/>
    <w:tmpl w:val="00000005"/>
    <w:lvl w:ilvl="0">
      <w:start w:val="1"/>
      <w:numFmt w:val="japaneseCounting"/>
      <w:lvlText w:val="第%1条"/>
      <w:lvlJc w:val="left"/>
      <w:pPr>
        <w:ind w:left="975" w:hanging="975"/>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
    <w:nsid w:val="00000006"/>
    <w:multiLevelType w:val="multilevel"/>
    <w:tmpl w:val="00000006"/>
    <w:lvl w:ilvl="0">
      <w:start w:val="1"/>
      <w:numFmt w:val="japaneseCounting"/>
      <w:lvlText w:val="第%1章"/>
      <w:lvlJc w:val="left"/>
      <w:pPr>
        <w:tabs>
          <w:tab w:val="num" w:pos="720"/>
        </w:tabs>
        <w:ind w:left="720" w:hanging="720"/>
      </w:pPr>
      <w:rPr>
        <w:rFonts w:hint="default"/>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4">
    <w:nsid w:val="2005DBB6"/>
    <w:multiLevelType w:val="multilevel"/>
    <w:tmpl w:val="2005DBB6"/>
    <w:lvl w:ilvl="0">
      <w:start w:val="1"/>
      <w:numFmt w:val="decimal"/>
      <w:suff w:val="nothing"/>
      <w:lvlText w:val="%1)"/>
      <w:lvlJc w:val="left"/>
      <w:pPr>
        <w:ind w:left="1470" w:hanging="420"/>
      </w:pPr>
      <w:rPr>
        <w:rFonts w:hint="eastAsia"/>
        <w:b w:val="0"/>
      </w:rPr>
    </w:lvl>
    <w:lvl w:ilvl="1">
      <w:start w:val="4"/>
      <w:numFmt w:val="japaneseCounting"/>
      <w:lvlText w:val="%2、"/>
      <w:lvlJc w:val="left"/>
      <w:pPr>
        <w:tabs>
          <w:tab w:val="num" w:pos="1140"/>
        </w:tabs>
        <w:ind w:left="1140" w:hanging="720"/>
      </w:pPr>
      <w:rPr>
        <w:rFonts w:hint="eastAsia"/>
      </w:rPr>
    </w:lvl>
    <w:lvl w:ilvl="2">
      <w:start w:val="1"/>
      <w:numFmt w:val="decimal"/>
      <w:lvlText w:val="%3、"/>
      <w:lvlJc w:val="left"/>
      <w:pPr>
        <w:tabs>
          <w:tab w:val="num" w:pos="360"/>
        </w:tabs>
        <w:ind w:left="360" w:hanging="360"/>
      </w:pPr>
      <w:rPr>
        <w:rFonts w:hint="eastAsia"/>
      </w:rPr>
    </w:lvl>
    <w:lvl w:ilvl="3">
      <w:start w:val="6"/>
      <w:numFmt w:val="japaneseCounting"/>
      <w:lvlText w:val="第%4章"/>
      <w:lvlJc w:val="left"/>
      <w:pPr>
        <w:tabs>
          <w:tab w:val="num" w:pos="2400"/>
        </w:tabs>
        <w:ind w:left="2400" w:hanging="1140"/>
      </w:pPr>
      <w:rPr>
        <w:rFonts w:hint="eastAsia"/>
      </w:rPr>
    </w:lvl>
    <w:lvl w:ilvl="4">
      <w:start w:val="1"/>
      <w:numFmt w:val="lowerLetter"/>
      <w:lvlText w:val="%5)"/>
      <w:lvlJc w:val="left"/>
      <w:pPr>
        <w:tabs>
          <w:tab w:val="num" w:pos="2100"/>
        </w:tabs>
        <w:ind w:left="2100" w:hanging="420"/>
      </w:pPr>
      <w:rPr>
        <w:rFonts w:hint="eastAsia"/>
      </w:rPr>
    </w:lvl>
    <w:lvl w:ilvl="5">
      <w:start w:val="1"/>
      <w:numFmt w:val="lowerRoman"/>
      <w:lvlText w:val="%6."/>
      <w:lvlJc w:val="right"/>
      <w:pPr>
        <w:tabs>
          <w:tab w:val="num" w:pos="2520"/>
        </w:tabs>
        <w:ind w:left="2520" w:hanging="420"/>
      </w:pPr>
      <w:rPr>
        <w:rFonts w:hint="eastAsia"/>
      </w:rPr>
    </w:lvl>
    <w:lvl w:ilvl="6">
      <w:start w:val="1"/>
      <w:numFmt w:val="decimal"/>
      <w:lvlText w:val="%7."/>
      <w:lvlJc w:val="left"/>
      <w:pPr>
        <w:tabs>
          <w:tab w:val="num" w:pos="2940"/>
        </w:tabs>
        <w:ind w:left="2940" w:hanging="420"/>
      </w:pPr>
      <w:rPr>
        <w:rFonts w:hint="eastAsia"/>
      </w:rPr>
    </w:lvl>
    <w:lvl w:ilvl="7">
      <w:start w:val="1"/>
      <w:numFmt w:val="lowerLetter"/>
      <w:lvlText w:val="%8)"/>
      <w:lvlJc w:val="left"/>
      <w:pPr>
        <w:tabs>
          <w:tab w:val="num" w:pos="3360"/>
        </w:tabs>
        <w:ind w:left="3360" w:hanging="420"/>
      </w:pPr>
      <w:rPr>
        <w:rFonts w:hint="eastAsia"/>
      </w:rPr>
    </w:lvl>
    <w:lvl w:ilvl="8">
      <w:start w:val="1"/>
      <w:numFmt w:val="lowerRoman"/>
      <w:lvlText w:val="%9."/>
      <w:lvlJc w:val="right"/>
      <w:pPr>
        <w:tabs>
          <w:tab w:val="num" w:pos="3780"/>
        </w:tabs>
        <w:ind w:left="3780" w:hanging="420"/>
      </w:pPr>
      <w:rPr>
        <w:rFonts w:hint="eastAsia"/>
      </w:rPr>
    </w:lvl>
  </w:abstractNum>
  <w:abstractNum w:abstractNumId="5">
    <w:nsid w:val="51BA6B04"/>
    <w:multiLevelType w:val="multilevel"/>
    <w:tmpl w:val="51BA6B04"/>
    <w:lvl w:ilvl="0">
      <w:start w:val="1"/>
      <w:numFmt w:val="decimal"/>
      <w:suff w:val="space"/>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0"/>
  </w:num>
  <w:num w:numId="2">
    <w:abstractNumId w:val="1"/>
  </w:num>
  <w:num w:numId="3">
    <w:abstractNumId w:val="4"/>
  </w:num>
  <w:num w:numId="4">
    <w:abstractNumId w:val="5"/>
  </w:num>
  <w:num w:numId="5">
    <w:abstractNumId w:val="2"/>
  </w:num>
  <w:num w:numId="6">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trackRevisions/>
  <w:doNotTrackMoves/>
  <w:defaultTabStop w:val="720"/>
  <w:noPunctuationKerning/>
  <w:characterSpacingControl w:val="doNotCompress"/>
  <w:compat>
    <w:doNotLeaveBackslashAlone/>
    <w:ulTrailSpace/>
    <w:doNotExpandShiftReturn/>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docVars>
    <w:docVar w:name="commondata" w:val="eyJoZGlkIjoiMjk3YTlmOTUyYzJlNTEwMjM2OWMyMWI4ZWVmZWQ1MTYifQ=="/>
  </w:docVars>
  <m:mathPr>
    <m:mathFont m:val="Cambria Math"/>
    <m:wrapRight/>
  </m:mathPr>
  <w:uiCompat97To2003/>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index 2" w:uiPriority="0"/>
    <w:lsdException w:name="index 3" w:uiPriority="0"/>
    <w:lsdException w:name="index 4" w:uiPriority="0"/>
    <w:lsdException w:name="index 5" w:uiPriority="0"/>
    <w:lsdException w:name="index 6" w:uiPriority="0"/>
    <w:lsdException w:name="index 7" w:uiPriority="0"/>
    <w:lsdException w:name="index 8" w:uiPriority="0"/>
    <w:lsdException w:name="index 9" w:uiPriority="0"/>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Normal Indent" w:semiHidden="0" w:uiPriority="0" w:unhideWhenUsed="0" w:qFormat="1"/>
    <w:lsdException w:name="footnote text" w:uiPriority="0"/>
    <w:lsdException w:name="annotation text" w:semiHidden="0" w:unhideWhenUsed="0" w:qFormat="1"/>
    <w:lsdException w:name="header" w:semiHidden="0" w:unhideWhenUsed="0" w:qFormat="1"/>
    <w:lsdException w:name="footer" w:semiHidden="0" w:uiPriority="0" w:unhideWhenUsed="0" w:qFormat="1"/>
    <w:lsdException w:name="index heading" w:uiPriority="0"/>
    <w:lsdException w:name="caption" w:uiPriority="0" w:qFormat="1"/>
    <w:lsdException w:name="table of figures" w:semiHidden="0" w:qFormat="1"/>
    <w:lsdException w:name="envelope address" w:uiPriority="0"/>
    <w:lsdException w:name="envelope return" w:uiPriority="0"/>
    <w:lsdException w:name="footnote reference" w:uiPriority="0"/>
    <w:lsdException w:name="annotation reference" w:semiHidden="0" w:uiPriority="0" w:qFormat="1"/>
    <w:lsdException w:name="line number" w:uiPriority="0"/>
    <w:lsdException w:name="page number" w:uiPriority="0"/>
    <w:lsdException w:name="endnote reference" w:uiPriority="0"/>
    <w:lsdException w:name="endnote text" w:uiPriority="0"/>
    <w:lsdException w:name="table of authorities" w:semiHidden="0" w:uiPriority="0" w:unhideWhenUsed="0"/>
    <w:lsdException w:name="macro" w:uiPriority="0"/>
    <w:lsdException w:name="toa heading" w:uiPriority="0"/>
    <w:lsdException w:name="List" w:semiHidden="0" w:uiPriority="0" w:unhideWhenUsed="0"/>
    <w:lsdException w:name="List Bullet" w:semiHidden="0" w:uiPriority="0" w:unhideWhenUsed="0"/>
    <w:lsdException w:name="List Number" w:uiPriority="0"/>
    <w:lsdException w:name="List 2" w:uiPriority="0"/>
    <w:lsdException w:name="List 3" w:uiPriority="0"/>
    <w:lsdException w:name="List 4" w:uiPriority="0"/>
    <w:lsdException w:name="List 5" w:uiPriority="0"/>
    <w:lsdException w:name="List Bullet 2" w:uiPriority="0"/>
    <w:lsdException w:name="List Bullet 3" w:uiPriority="0"/>
    <w:lsdException w:name="List Bullet 4" w:uiPriority="0"/>
    <w:lsdException w:name="List Bullet 5" w:uiPriority="0"/>
    <w:lsdException w:name="List Number 2" w:uiPriority="0"/>
    <w:lsdException w:name="List Number 3" w:uiPriority="0"/>
    <w:lsdException w:name="List Number 4" w:uiPriority="0"/>
    <w:lsdException w:name="List Number 5" w:uiPriority="0"/>
    <w:lsdException w:name="Title" w:semiHidden="0" w:uiPriority="0" w:unhideWhenUsed="0" w:qFormat="1"/>
    <w:lsdException w:name="Closing" w:uiPriority="0"/>
    <w:lsdException w:name="Signature" w:uiPriority="0"/>
    <w:lsdException w:name="Default Paragraph Font" w:semiHidden="0" w:uiPriority="1" w:qFormat="1"/>
    <w:lsdException w:name="Body Text" w:semiHidden="0" w:uiPriority="0" w:qFormat="1"/>
    <w:lsdException w:name="Body Text Indent" w:semiHidden="0" w:uiPriority="0" w:unhideWhenUsed="0" w:qFormat="1"/>
    <w:lsdException w:name="List Continue" w:uiPriority="0"/>
    <w:lsdException w:name="List Continue 2" w:semiHidden="0" w:uiPriority="0" w:unhideWhenUsed="0"/>
    <w:lsdException w:name="List Continue 3" w:semiHidden="0" w:uiPriority="0" w:unhideWhenUsed="0"/>
    <w:lsdException w:name="List Continue 4" w:semiHidden="0" w:uiPriority="0" w:unhideWhenUsed="0"/>
    <w:lsdException w:name="List Continue 5" w:semiHidden="0" w:uiPriority="0" w:unhideWhenUsed="0"/>
    <w:lsdException w:name="Message Header" w:uiPriority="0"/>
    <w:lsdException w:name="Subtitle" w:semiHidden="0" w:uiPriority="0" w:unhideWhenUsed="0" w:qFormat="1"/>
    <w:lsdException w:name="Salutation" w:uiPriority="0"/>
    <w:lsdException w:name="Date" w:uiPriority="0"/>
    <w:lsdException w:name="Body Text First Indent" w:semiHidden="0" w:uiPriority="0" w:unhideWhenUsed="0" w:qFormat="1"/>
    <w:lsdException w:name="Body Text First Indent 2" w:semiHidden="0" w:qFormat="1"/>
    <w:lsdException w:name="note heading" w:uiPriority="0"/>
    <w:lsdException w:name="Body Text 2" w:uiPriority="0"/>
    <w:lsdException w:name="Body Text 3" w:uiPriority="0"/>
    <w:lsdException w:name="Body Text Indent 2" w:uiPriority="0"/>
    <w:lsdException w:name="Body Text Indent 3" w:uiPriority="0"/>
    <w:lsdException w:name="Block Text" w:uiPriority="0"/>
    <w:lsdException w:name="Hyperlink" w:semiHidden="0" w:uiPriority="0" w:qFormat="1"/>
    <w:lsdException w:name="FollowedHyperlink" w:semiHidden="0" w:uiPriority="0" w:qFormat="1"/>
    <w:lsdException w:name="Strong" w:semiHidden="0" w:uiPriority="0" w:unhideWhenUsed="0" w:qFormat="1"/>
    <w:lsdException w:name="Emphasis" w:semiHidden="0" w:uiPriority="0" w:unhideWhenUsed="0" w:qFormat="1"/>
    <w:lsdException w:name="Document Map" w:semiHidden="0" w:uiPriority="0" w:unhideWhenUsed="0" w:qFormat="1"/>
    <w:lsdException w:name="Plain Text" w:uiPriority="0"/>
    <w:lsdException w:name="E-mail Signature" w:uiPriority="0"/>
    <w:lsdException w:name="Normal (Web)" w:semiHidden="0" w:unhideWhenUsed="0" w:qFormat="1"/>
    <w:lsdException w:name="HTML Acronym" w:semiHidden="0" w:uiPriority="0" w:qFormat="1"/>
    <w:lsdException w:name="HTML Address" w:uiPriority="0"/>
    <w:lsdException w:name="HTML Cite" w:semiHidden="0" w:uiPriority="0" w:qFormat="1"/>
    <w:lsdException w:name="HTML Code" w:semiHidden="0" w:uiPriority="0" w:qFormat="1"/>
    <w:lsdException w:name="HTML Definition" w:semiHidden="0" w:uiPriority="0" w:qFormat="1"/>
    <w:lsdException w:name="HTML Keyboard" w:semiHidden="0" w:uiPriority="0" w:qFormat="1"/>
    <w:lsdException w:name="HTML Preformatted" w:uiPriority="0"/>
    <w:lsdException w:name="HTML Sample" w:semiHidden="0" w:uiPriority="0" w:qFormat="1"/>
    <w:lsdException w:name="HTML Typewriter" w:semiHidden="0" w:uiPriority="0" w:qFormat="1"/>
    <w:lsdException w:name="HTML Variable" w:semiHidden="0" w:uiPriority="0" w:qFormat="1"/>
    <w:lsdException w:name="Normal Table" w:semiHidden="0" w:qFormat="1"/>
    <w:lsdException w:name="annotation subject" w:semiHidden="0" w:uiPriority="0" w:qFormat="1"/>
    <w:lsdException w:name="Table Simple 1" w:uiPriority="0"/>
    <w:lsdException w:name="Table Simple 2" w:uiPriority="0"/>
    <w:lsdException w:name="Table Simple 3" w:uiPriority="0"/>
    <w:lsdException w:name="Table Classic 1" w:uiPriority="0"/>
    <w:lsdException w:name="Table Classic 2" w:uiPriority="0"/>
    <w:lsdException w:name="Table Classic 3" w:uiPriority="0"/>
    <w:lsdException w:name="Table Classic 4" w:uiPriority="0"/>
    <w:lsdException w:name="Table Colorful 1" w:uiPriority="0"/>
    <w:lsdException w:name="Table Colorful 2" w:uiPriority="0"/>
    <w:lsdException w:name="Table Colorful 3" w:uiPriority="0"/>
    <w:lsdException w:name="Table Columns 1" w:uiPriority="0"/>
    <w:lsdException w:name="Table Columns 2" w:uiPriority="0"/>
    <w:lsdException w:name="Table Columns 3" w:uiPriority="0"/>
    <w:lsdException w:name="Table Columns 4" w:uiPriority="0"/>
    <w:lsdException w:name="Table Columns 5" w:uiPriority="0"/>
    <w:lsdException w:name="Table Grid 1" w:uiPriority="0"/>
    <w:lsdException w:name="Table Grid 2" w:uiPriority="0"/>
    <w:lsdException w:name="Table Grid 3" w:uiPriority="0"/>
    <w:lsdException w:name="Table Grid 4" w:uiPriority="0"/>
    <w:lsdException w:name="Table Grid 5" w:uiPriority="0"/>
    <w:lsdException w:name="Table Grid 6" w:uiPriority="0"/>
    <w:lsdException w:name="Table Grid 7" w:uiPriority="0"/>
    <w:lsdException w:name="Table Grid 8" w:uiPriority="0"/>
    <w:lsdException w:name="Table List 1" w:uiPriority="0"/>
    <w:lsdException w:name="Table List 2" w:uiPriority="0"/>
    <w:lsdException w:name="Table List 3" w:uiPriority="0"/>
    <w:lsdException w:name="Table List 4" w:uiPriority="0"/>
    <w:lsdException w:name="Table List 5" w:uiPriority="0"/>
    <w:lsdException w:name="Table List 6" w:uiPriority="0"/>
    <w:lsdException w:name="Table List 7" w:uiPriority="0"/>
    <w:lsdException w:name="Table List 8" w:uiPriority="0"/>
    <w:lsdException w:name="Table 3D effects 1" w:uiPriority="0"/>
    <w:lsdException w:name="Table 3D effects 2" w:uiPriority="0"/>
    <w:lsdException w:name="Table 3D effects 3" w:uiPriority="0"/>
    <w:lsdException w:name="Table Contemporary" w:uiPriority="0"/>
    <w:lsdException w:name="Table Elegant" w:uiPriority="0"/>
    <w:lsdException w:name="Table Professional" w:uiPriority="0"/>
    <w:lsdException w:name="Table Subtle 1" w:uiPriority="0"/>
    <w:lsdException w:name="Table Subtle 2" w:uiPriority="0"/>
    <w:lsdException w:name="Table Web 1" w:uiPriority="0"/>
    <w:lsdException w:name="Table Web 2" w:uiPriority="0"/>
    <w:lsdException w:name="Table Web 3" w:uiPriority="0"/>
    <w:lsdException w:name="Balloon Text" w:semiHidden="0" w:uiPriority="0" w:unhideWhenUsed="0" w:qFormat="1"/>
    <w:lsdException w:name="Table Grid" w:semiHidden="0" w:uiPriority="39" w:unhideWhenUsed="0" w:qFormat="1"/>
    <w:lsdException w:name="Table Theme" w:uiPriority="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Quote" w:semiHidden="0" w:unhideWhenUsed="0" w:qFormat="1"/>
    <w:lsdException w:name="Intense Quote"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next w:val="Style1"/>
    <w:qFormat/>
    <w:rPr>
      <w:sz w:val="24"/>
      <w:szCs w:val="24"/>
      <w:lang w:val="en-US" w:eastAsia="zh-CN" w:bidi="ar-SA"/>
    </w:rPr>
  </w:style>
  <w:style w:type="paragraph" w:styleId="Heading1">
    <w:name w:val="heading 1"/>
    <w:basedOn w:val="Normal"/>
    <w:next w:val="Normal"/>
    <w:link w:val="1Char"/>
    <w:qFormat/>
    <w:pPr>
      <w:keepNext/>
      <w:keepLines/>
      <w:spacing w:before="340" w:after="330" w:line="578" w:lineRule="auto"/>
      <w:outlineLvl w:val="0"/>
    </w:pPr>
    <w:rPr>
      <w:b/>
      <w:bCs/>
      <w:kern w:val="44"/>
      <w:sz w:val="44"/>
      <w:szCs w:val="44"/>
    </w:rPr>
  </w:style>
  <w:style w:type="paragraph" w:styleId="Heading2">
    <w:name w:val="heading 2"/>
    <w:basedOn w:val="Normal"/>
    <w:next w:val="Normal"/>
    <w:link w:val="2Char"/>
    <w:qFormat/>
    <w:pPr>
      <w:keepNext/>
      <w:keepLines/>
      <w:spacing w:before="260" w:after="260" w:line="416" w:lineRule="auto"/>
      <w:jc w:val="center"/>
      <w:outlineLvl w:val="1"/>
    </w:pPr>
    <w:rPr>
      <w:rFonts w:ascii="Cambria" w:eastAsia="宋体" w:hAnsi="Cambria"/>
      <w:b/>
      <w:bCs/>
      <w:sz w:val="32"/>
      <w:szCs w:val="32"/>
    </w:rPr>
  </w:style>
  <w:style w:type="paragraph" w:styleId="Heading3">
    <w:name w:val="heading 3"/>
    <w:basedOn w:val="Normal"/>
    <w:next w:val="Normal"/>
    <w:link w:val="3Char"/>
    <w:qFormat/>
    <w:pPr>
      <w:keepNext/>
      <w:keepLines/>
      <w:spacing w:before="260" w:after="260" w:line="416" w:lineRule="auto"/>
      <w:outlineLvl w:val="2"/>
    </w:pPr>
    <w:rPr>
      <w:b/>
      <w:bCs/>
      <w:sz w:val="32"/>
      <w:szCs w:val="32"/>
    </w:rPr>
  </w:style>
  <w:style w:type="paragraph" w:styleId="Heading4">
    <w:name w:val="heading 4"/>
    <w:basedOn w:val="Normal"/>
    <w:next w:val="Normal"/>
    <w:link w:val="4Char"/>
    <w:qFormat/>
    <w:pPr>
      <w:keepNext/>
      <w:keepLines/>
      <w:spacing w:before="280" w:after="290" w:line="376" w:lineRule="auto"/>
      <w:outlineLvl w:val="3"/>
    </w:pPr>
    <w:rPr>
      <w:rFonts w:ascii="Cambria" w:eastAsia="宋体" w:hAnsi="Cambria" w:cs="Times New Roman"/>
      <w:b/>
      <w:bCs/>
      <w:sz w:val="28"/>
      <w:szCs w:val="28"/>
    </w:rPr>
  </w:style>
  <w:style w:type="character" w:default="1" w:styleId="DefaultParagraphFont">
    <w:name w:val="Default Paragraph Font"/>
    <w:uiPriority w:val="1"/>
    <w:unhideWhenUsed/>
    <w:qFormat/>
  </w:style>
  <w:style w:type="table" w:default="1" w:styleId="TableNormal">
    <w:name w:val="Normal Table"/>
    <w:uiPriority w:val="99"/>
    <w:unhideWhenUsed/>
    <w:qFormat/>
    <w:tblPr>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1">
    <w:name w:val="_Style 1"/>
    <w:basedOn w:val="Normal"/>
    <w:uiPriority w:val="99"/>
    <w:qFormat/>
    <w:pPr>
      <w:ind w:firstLine="420" w:firstLineChars="200"/>
    </w:pPr>
  </w:style>
  <w:style w:type="character" w:customStyle="1" w:styleId="1Char">
    <w:name w:val="标题 1 Char"/>
    <w:basedOn w:val="DefaultParagraphFont"/>
    <w:link w:val="Heading1"/>
    <w:qFormat/>
    <w:rPr>
      <w:b/>
      <w:bCs/>
      <w:kern w:val="44"/>
      <w:sz w:val="44"/>
      <w:szCs w:val="44"/>
    </w:rPr>
  </w:style>
  <w:style w:type="character" w:customStyle="1" w:styleId="2Char">
    <w:name w:val="标题 2 Char"/>
    <w:basedOn w:val="DefaultParagraphFont"/>
    <w:link w:val="Heading2"/>
    <w:qFormat/>
    <w:rPr>
      <w:rFonts w:ascii="Cambria" w:hAnsi="Cambria"/>
      <w:b/>
      <w:bCs/>
      <w:sz w:val="32"/>
      <w:szCs w:val="32"/>
    </w:rPr>
  </w:style>
  <w:style w:type="character" w:customStyle="1" w:styleId="3Char">
    <w:name w:val="标题 3 Char"/>
    <w:basedOn w:val="DefaultParagraphFont"/>
    <w:link w:val="Heading3"/>
    <w:qFormat/>
    <w:rPr>
      <w:rFonts w:eastAsia="宋体"/>
      <w:b/>
      <w:bCs/>
      <w:sz w:val="32"/>
      <w:szCs w:val="32"/>
    </w:rPr>
  </w:style>
  <w:style w:type="character" w:customStyle="1" w:styleId="4Char">
    <w:name w:val="标题 4 Char"/>
    <w:basedOn w:val="DefaultParagraphFont"/>
    <w:link w:val="Heading4"/>
    <w:semiHidden/>
    <w:qFormat/>
    <w:rPr>
      <w:rFonts w:ascii="Cambria" w:eastAsia="宋体" w:hAnsi="Cambria" w:cs="Times New Roman"/>
      <w:b/>
      <w:bCs/>
      <w:sz w:val="28"/>
      <w:szCs w:val="28"/>
    </w:rPr>
  </w:style>
  <w:style w:type="paragraph" w:styleId="NormalIndent">
    <w:name w:val="Normal Indent"/>
    <w:basedOn w:val="Normal"/>
    <w:next w:val="BodyText"/>
    <w:link w:val="Char"/>
    <w:qFormat/>
    <w:pPr>
      <w:ind w:firstLine="420"/>
    </w:pPr>
    <w:rPr>
      <w:szCs w:val="20"/>
    </w:rPr>
  </w:style>
  <w:style w:type="character" w:customStyle="1" w:styleId="Char">
    <w:name w:val="正文缩进 Char"/>
    <w:link w:val="NormalIndent"/>
    <w:qFormat/>
    <w:rPr>
      <w:rFonts w:eastAsia="宋体"/>
      <w:sz w:val="24"/>
    </w:rPr>
  </w:style>
  <w:style w:type="paragraph" w:styleId="BodyText">
    <w:name w:val="Body Text"/>
    <w:basedOn w:val="Normal"/>
    <w:next w:val="Title"/>
    <w:link w:val="Char0"/>
    <w:unhideWhenUsed/>
    <w:qFormat/>
    <w:pPr>
      <w:spacing w:after="120"/>
    </w:pPr>
  </w:style>
  <w:style w:type="character" w:customStyle="1" w:styleId="Char0">
    <w:name w:val="正文文本 Char"/>
    <w:basedOn w:val="DefaultParagraphFont"/>
    <w:link w:val="BodyText"/>
    <w:qFormat/>
    <w:rPr>
      <w:sz w:val="24"/>
      <w:szCs w:val="24"/>
    </w:rPr>
  </w:style>
  <w:style w:type="paragraph" w:styleId="Title">
    <w:name w:val="Title"/>
    <w:basedOn w:val="Normal"/>
    <w:next w:val="Normal"/>
    <w:qFormat/>
    <w:pPr>
      <w:spacing w:before="240" w:after="60" w:line="276" w:lineRule="auto"/>
      <w:jc w:val="center"/>
      <w:outlineLvl w:val="0"/>
    </w:pPr>
    <w:rPr>
      <w:rFonts w:ascii="Cambria" w:hAnsi="Cambria"/>
      <w:b/>
      <w:bCs/>
      <w:sz w:val="32"/>
      <w:szCs w:val="32"/>
    </w:rPr>
  </w:style>
  <w:style w:type="paragraph" w:styleId="DocumentMap">
    <w:name w:val="Document Map"/>
    <w:basedOn w:val="Normal"/>
    <w:link w:val="Char1"/>
    <w:qFormat/>
    <w:rPr>
      <w:rFonts w:ascii="宋体" w:eastAsia="宋体"/>
      <w:sz w:val="18"/>
      <w:szCs w:val="18"/>
    </w:rPr>
  </w:style>
  <w:style w:type="character" w:customStyle="1" w:styleId="Char1">
    <w:name w:val="文档结构图 Char"/>
    <w:basedOn w:val="DefaultParagraphFont"/>
    <w:link w:val="DocumentMap"/>
    <w:qFormat/>
    <w:rPr>
      <w:rFonts w:ascii="宋体" w:eastAsia="宋体"/>
      <w:sz w:val="18"/>
      <w:szCs w:val="18"/>
    </w:rPr>
  </w:style>
  <w:style w:type="paragraph" w:styleId="CommentText">
    <w:name w:val="annotation text"/>
    <w:basedOn w:val="Normal"/>
    <w:link w:val="Char2"/>
    <w:uiPriority w:val="99"/>
    <w:qFormat/>
  </w:style>
  <w:style w:type="character" w:customStyle="1" w:styleId="Char2">
    <w:name w:val="批注文字 Char"/>
    <w:basedOn w:val="DefaultParagraphFont"/>
    <w:link w:val="CommentText"/>
    <w:uiPriority w:val="99"/>
    <w:qFormat/>
    <w:rPr>
      <w:sz w:val="24"/>
      <w:szCs w:val="24"/>
    </w:rPr>
  </w:style>
  <w:style w:type="paragraph" w:styleId="BodyTextIndent">
    <w:name w:val="Body Text Indent"/>
    <w:basedOn w:val="Normal"/>
    <w:qFormat/>
    <w:pPr>
      <w:ind w:left="2098"/>
    </w:pPr>
    <w:rPr>
      <w:color w:val="000000"/>
    </w:rPr>
  </w:style>
  <w:style w:type="paragraph" w:styleId="BalloonText">
    <w:name w:val="Balloon Text"/>
    <w:basedOn w:val="Normal"/>
    <w:link w:val="Char3"/>
    <w:qFormat/>
    <w:rPr>
      <w:sz w:val="18"/>
      <w:szCs w:val="18"/>
    </w:rPr>
  </w:style>
  <w:style w:type="character" w:customStyle="1" w:styleId="Char3">
    <w:name w:val="批注框文本 Char"/>
    <w:basedOn w:val="DefaultParagraphFont"/>
    <w:link w:val="BalloonText"/>
    <w:qFormat/>
    <w:rPr>
      <w:sz w:val="18"/>
      <w:szCs w:val="18"/>
    </w:rPr>
  </w:style>
  <w:style w:type="paragraph" w:styleId="Footer">
    <w:name w:val="footer"/>
    <w:basedOn w:val="Normal"/>
    <w:link w:val="Char4"/>
    <w:qFormat/>
    <w:pPr>
      <w:tabs>
        <w:tab w:val="center" w:pos="4153"/>
        <w:tab w:val="right" w:pos="8306"/>
      </w:tabs>
      <w:snapToGrid w:val="0"/>
    </w:pPr>
    <w:rPr>
      <w:sz w:val="18"/>
      <w:szCs w:val="18"/>
    </w:rPr>
  </w:style>
  <w:style w:type="character" w:customStyle="1" w:styleId="Char4">
    <w:name w:val="页脚 Char"/>
    <w:basedOn w:val="DefaultParagraphFont"/>
    <w:link w:val="Footer"/>
    <w:qFormat/>
    <w:rPr>
      <w:sz w:val="18"/>
      <w:szCs w:val="18"/>
    </w:rPr>
  </w:style>
  <w:style w:type="paragraph" w:styleId="Header">
    <w:name w:val="header"/>
    <w:basedOn w:val="Normal"/>
    <w:link w:val="Char5"/>
    <w:uiPriority w:val="99"/>
    <w:qFormat/>
    <w:pPr>
      <w:pBdr>
        <w:bottom w:val="single" w:sz="6" w:space="1" w:color="auto"/>
      </w:pBdr>
      <w:tabs>
        <w:tab w:val="center" w:pos="4153"/>
        <w:tab w:val="right" w:pos="8306"/>
      </w:tabs>
      <w:snapToGrid w:val="0"/>
      <w:jc w:val="center"/>
    </w:pPr>
    <w:rPr>
      <w:sz w:val="18"/>
      <w:szCs w:val="18"/>
    </w:rPr>
  </w:style>
  <w:style w:type="character" w:customStyle="1" w:styleId="Char5">
    <w:name w:val="页眉 Char"/>
    <w:basedOn w:val="DefaultParagraphFont"/>
    <w:link w:val="Header"/>
    <w:uiPriority w:val="99"/>
    <w:qFormat/>
    <w:rPr>
      <w:sz w:val="18"/>
      <w:szCs w:val="18"/>
    </w:rPr>
  </w:style>
  <w:style w:type="paragraph" w:styleId="Subtitle">
    <w:name w:val="Subtitle"/>
    <w:basedOn w:val="Normal"/>
    <w:next w:val="Normal"/>
    <w:link w:val="Char6"/>
    <w:qFormat/>
    <w:pPr>
      <w:spacing w:before="240" w:after="60" w:line="312" w:lineRule="auto"/>
      <w:jc w:val="center"/>
      <w:outlineLvl w:val="1"/>
    </w:pPr>
    <w:rPr>
      <w:rFonts w:ascii="Cambria" w:eastAsia="宋体" w:hAnsi="Cambria"/>
      <w:b/>
      <w:bCs/>
      <w:kern w:val="28"/>
      <w:sz w:val="32"/>
      <w:szCs w:val="32"/>
    </w:rPr>
  </w:style>
  <w:style w:type="character" w:customStyle="1" w:styleId="Char6">
    <w:name w:val="副标题 Char"/>
    <w:basedOn w:val="DefaultParagraphFont"/>
    <w:link w:val="Subtitle"/>
    <w:qFormat/>
    <w:rPr>
      <w:rFonts w:ascii="Cambria" w:eastAsia="宋体" w:hAnsi="Cambria" w:cs="Times New Roman"/>
      <w:b/>
      <w:bCs/>
      <w:kern w:val="28"/>
      <w:sz w:val="32"/>
      <w:szCs w:val="32"/>
    </w:rPr>
  </w:style>
  <w:style w:type="paragraph" w:styleId="TableofFigures">
    <w:name w:val="table of figures"/>
    <w:next w:val="Normal"/>
    <w:uiPriority w:val="99"/>
    <w:unhideWhenUsed/>
    <w:qFormat/>
    <w:pPr>
      <w:spacing w:after="200" w:line="276" w:lineRule="auto"/>
      <w:ind w:left="200" w:hanging="200" w:leftChars="200" w:hangingChars="200"/>
    </w:pPr>
    <w:rPr>
      <w:rFonts w:eastAsia="等线"/>
      <w:sz w:val="24"/>
      <w:szCs w:val="21"/>
      <w:lang w:val="en-US" w:eastAsia="zh-CN" w:bidi="ar-SA"/>
    </w:rPr>
  </w:style>
  <w:style w:type="paragraph" w:styleId="NormalWeb">
    <w:name w:val="Normal (Web)"/>
    <w:basedOn w:val="Normal"/>
    <w:uiPriority w:val="99"/>
    <w:qFormat/>
    <w:pPr>
      <w:spacing w:before="100" w:beforeAutospacing="1" w:afterAutospacing="1"/>
    </w:pPr>
    <w:rPr>
      <w:rFonts w:ascii="宋体" w:hAnsi="宋体"/>
    </w:rPr>
  </w:style>
  <w:style w:type="paragraph" w:styleId="CommentSubject">
    <w:name w:val="annotation subject"/>
    <w:basedOn w:val="CommentText"/>
    <w:next w:val="CommentText"/>
    <w:link w:val="Char7"/>
    <w:unhideWhenUsed/>
    <w:qFormat/>
    <w:rPr>
      <w:b/>
      <w:bCs/>
    </w:rPr>
  </w:style>
  <w:style w:type="character" w:customStyle="1" w:styleId="Char7">
    <w:name w:val="批注主题 Char"/>
    <w:basedOn w:val="Char2"/>
    <w:link w:val="CommentSubject"/>
    <w:semiHidden/>
    <w:qFormat/>
    <w:rPr>
      <w:b/>
      <w:bCs/>
      <w:sz w:val="24"/>
      <w:szCs w:val="24"/>
    </w:rPr>
  </w:style>
  <w:style w:type="paragraph" w:styleId="BodyTextFirstIndent">
    <w:name w:val="Body Text First Indent"/>
    <w:basedOn w:val="BodyText"/>
    <w:link w:val="Char8"/>
    <w:qFormat/>
    <w:pPr>
      <w:ind w:firstLine="420" w:firstLineChars="100"/>
    </w:pPr>
    <w:rPr>
      <w:rFonts w:ascii="Calibri" w:hAnsi="Calibri" w:cs="Times New Roman"/>
      <w:b/>
      <w:bCs/>
      <w:sz w:val="21"/>
      <w:szCs w:val="22"/>
    </w:rPr>
  </w:style>
  <w:style w:type="character" w:customStyle="1" w:styleId="Char8">
    <w:name w:val="正文首行缩进 Char"/>
    <w:basedOn w:val="Char0"/>
    <w:link w:val="BodyTextFirstIndent"/>
    <w:qFormat/>
    <w:rPr>
      <w:rFonts w:ascii="Calibri" w:hAnsi="Calibri" w:cs="Times New Roman"/>
      <w:b/>
      <w:bCs/>
      <w:sz w:val="21"/>
      <w:szCs w:val="22"/>
    </w:rPr>
  </w:style>
  <w:style w:type="paragraph" w:styleId="BodyTextFirstIndent2">
    <w:name w:val="Body Text First Indent 2"/>
    <w:basedOn w:val="BodyTextIndent"/>
    <w:uiPriority w:val="99"/>
    <w:unhideWhenUsed/>
    <w:qFormat/>
    <w:pPr>
      <w:spacing w:after="120"/>
      <w:ind w:left="420" w:firstLine="420" w:leftChars="200" w:firstLineChars="200"/>
    </w:pPr>
    <w:rPr>
      <w:rFonts w:eastAsia="宋?"/>
      <w:sz w:val="21"/>
    </w:rPr>
  </w:style>
  <w:style w:type="table" w:styleId="TableGrid">
    <w:name w:val="Table Grid"/>
    <w:basedOn w:val="TableNormal"/>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Strong">
    <w:name w:val="Strong"/>
    <w:basedOn w:val="DefaultParagraphFont"/>
    <w:qFormat/>
    <w:rPr>
      <w:b/>
      <w:bCs/>
    </w:rPr>
  </w:style>
  <w:style w:type="character" w:styleId="FollowedHyperlink">
    <w:name w:val="FollowedHyperlink"/>
    <w:basedOn w:val="DefaultParagraphFont"/>
    <w:unhideWhenUsed/>
    <w:qFormat/>
    <w:rPr>
      <w:color w:val="5C5C5C"/>
      <w:u w:val="none"/>
    </w:rPr>
  </w:style>
  <w:style w:type="character" w:styleId="Emphasis">
    <w:name w:val="Emphasis"/>
    <w:basedOn w:val="DefaultParagraphFont"/>
    <w:qFormat/>
    <w:rPr>
      <w:b/>
      <w:bCs/>
    </w:rPr>
  </w:style>
  <w:style w:type="character" w:styleId="HTMLDefinition">
    <w:name w:val="HTML Definition"/>
    <w:basedOn w:val="DefaultParagraphFont"/>
    <w:unhideWhenUsed/>
    <w:qFormat/>
  </w:style>
  <w:style w:type="character" w:styleId="HTMLTypewriter">
    <w:name w:val="HTML Typewriter"/>
    <w:basedOn w:val="DefaultParagraphFont"/>
    <w:unhideWhenUsed/>
    <w:qFormat/>
    <w:rPr>
      <w:rFonts w:ascii="monospace" w:eastAsia="monospace" w:hAnsi="monospace" w:cs="monospace" w:hint="default"/>
      <w:sz w:val="20"/>
    </w:rPr>
  </w:style>
  <w:style w:type="character" w:styleId="HTMLAcronym">
    <w:name w:val="HTML Acronym"/>
    <w:basedOn w:val="DefaultParagraphFont"/>
    <w:unhideWhenUsed/>
    <w:qFormat/>
  </w:style>
  <w:style w:type="character" w:styleId="HTMLVariable">
    <w:name w:val="HTML Variable"/>
    <w:basedOn w:val="DefaultParagraphFont"/>
    <w:unhideWhenUsed/>
    <w:qFormat/>
  </w:style>
  <w:style w:type="character" w:styleId="Hyperlink">
    <w:name w:val="Hyperlink"/>
    <w:basedOn w:val="DefaultParagraphFont"/>
    <w:unhideWhenUsed/>
    <w:qFormat/>
    <w:rPr>
      <w:color w:val="5C5C5C"/>
      <w:u w:val="none"/>
    </w:rPr>
  </w:style>
  <w:style w:type="character" w:styleId="HTMLCode">
    <w:name w:val="HTML Code"/>
    <w:basedOn w:val="DefaultParagraphFont"/>
    <w:unhideWhenUsed/>
    <w:qFormat/>
    <w:rPr>
      <w:rFonts w:ascii="monospace" w:eastAsia="monospace" w:hAnsi="monospace" w:cs="monospace"/>
      <w:sz w:val="20"/>
    </w:rPr>
  </w:style>
  <w:style w:type="character" w:styleId="CommentReference">
    <w:name w:val="annotation reference"/>
    <w:basedOn w:val="DefaultParagraphFont"/>
    <w:unhideWhenUsed/>
    <w:qFormat/>
    <w:rPr>
      <w:sz w:val="21"/>
      <w:szCs w:val="21"/>
    </w:rPr>
  </w:style>
  <w:style w:type="character" w:styleId="HTMLCite">
    <w:name w:val="HTML Cite"/>
    <w:basedOn w:val="DefaultParagraphFont"/>
    <w:unhideWhenUsed/>
    <w:qFormat/>
  </w:style>
  <w:style w:type="character" w:styleId="HTMLKeyboard">
    <w:name w:val="HTML Keyboard"/>
    <w:basedOn w:val="DefaultParagraphFont"/>
    <w:unhideWhenUsed/>
    <w:qFormat/>
    <w:rPr>
      <w:rFonts w:ascii="monospace" w:eastAsia="monospace" w:hAnsi="monospace" w:cs="monospace" w:hint="default"/>
      <w:sz w:val="20"/>
    </w:rPr>
  </w:style>
  <w:style w:type="character" w:styleId="HTMLSample">
    <w:name w:val="HTML Sample"/>
    <w:basedOn w:val="DefaultParagraphFont"/>
    <w:unhideWhenUsed/>
    <w:qFormat/>
    <w:rPr>
      <w:rFonts w:ascii="monospace" w:eastAsia="monospace" w:hAnsi="monospace" w:cs="monospace" w:hint="default"/>
    </w:rPr>
  </w:style>
  <w:style w:type="paragraph" w:customStyle="1" w:styleId="Default">
    <w:name w:val="Default"/>
    <w:qFormat/>
    <w:pPr>
      <w:widowControl w:val="0"/>
      <w:autoSpaceDE w:val="0"/>
      <w:autoSpaceDN w:val="0"/>
      <w:adjustRightInd w:val="0"/>
    </w:pPr>
    <w:rPr>
      <w:rFonts w:ascii="宋体" w:cs="宋体"/>
      <w:color w:val="000000"/>
      <w:sz w:val="24"/>
      <w:szCs w:val="24"/>
      <w:lang w:val="en-US" w:eastAsia="zh-CN" w:bidi="ar-SA"/>
    </w:rPr>
  </w:style>
  <w:style w:type="paragraph" w:styleId="ListParagraph">
    <w:name w:val="List Paragraph"/>
    <w:basedOn w:val="Normal"/>
    <w:uiPriority w:val="34"/>
    <w:qFormat/>
    <w:pPr>
      <w:widowControl w:val="0"/>
      <w:ind w:firstLine="420" w:firstLineChars="200"/>
      <w:jc w:val="both"/>
    </w:pPr>
    <w:rPr>
      <w:rFonts w:ascii="Calibri" w:hAnsi="Calibri" w:cs="Times New Roman"/>
      <w:kern w:val="2"/>
      <w:sz w:val="21"/>
      <w:szCs w:val="22"/>
    </w:rPr>
  </w:style>
  <w:style w:type="paragraph" w:customStyle="1" w:styleId="1">
    <w:name w:val="修订1"/>
    <w:uiPriority w:val="99"/>
    <w:unhideWhenUsed/>
    <w:qFormat/>
    <w:rPr>
      <w:sz w:val="24"/>
      <w:szCs w:val="24"/>
      <w:lang w:val="en-US" w:eastAsia="zh-CN" w:bidi="ar-SA"/>
    </w:rPr>
  </w:style>
  <w:style w:type="paragraph" w:customStyle="1" w:styleId="WW-Default">
    <w:name w:val="WW-Default"/>
    <w:qFormat/>
    <w:pPr>
      <w:widowControl w:val="0"/>
      <w:suppressAutoHyphens/>
      <w:autoSpaceDE w:val="0"/>
    </w:pPr>
    <w:rPr>
      <w:color w:val="000000"/>
      <w:sz w:val="24"/>
      <w:szCs w:val="24"/>
      <w:lang w:val="en-US" w:eastAsia="zh-CN" w:bidi="ar-SA"/>
    </w:rPr>
  </w:style>
  <w:style w:type="paragraph" w:customStyle="1" w:styleId="a">
    <w:name w:val="*正文"/>
    <w:basedOn w:val="Normal"/>
    <w:qFormat/>
    <w:pPr>
      <w:spacing w:line="360" w:lineRule="auto"/>
    </w:pPr>
    <w:rPr>
      <w:rFonts w:ascii="仿宋_GB2312" w:hAnsi="Calibri" w:cs="Times New Roman"/>
      <w:szCs w:val="28"/>
    </w:rPr>
  </w:style>
  <w:style w:type="character" w:customStyle="1" w:styleId="b-free-read-leaf">
    <w:name w:val="b-free-read-leaf"/>
    <w:basedOn w:val="DefaultParagraphFont"/>
    <w:qFormat/>
  </w:style>
  <w:style w:type="paragraph" w:customStyle="1" w:styleId="2">
    <w:name w:val="修订2"/>
    <w:uiPriority w:val="99"/>
    <w:unhideWhenUsed/>
    <w:qFormat/>
    <w:rPr>
      <w:sz w:val="24"/>
      <w:szCs w:val="24"/>
      <w:lang w:val="en-US" w:eastAsia="zh-CN" w:bidi="ar-SA"/>
    </w:rPr>
  </w:style>
  <w:style w:type="paragraph" w:customStyle="1" w:styleId="3">
    <w:name w:val="修订3"/>
    <w:uiPriority w:val="99"/>
    <w:semiHidden/>
    <w:qFormat/>
    <w:rPr>
      <w:sz w:val="24"/>
      <w:szCs w:val="24"/>
      <w:lang w:val="en-US" w:eastAsia="zh-CN" w:bidi="ar-SA"/>
    </w:rPr>
  </w:style>
  <w:style w:type="character" w:customStyle="1" w:styleId="hover">
    <w:name w:val="hover"/>
    <w:basedOn w:val="DefaultParagraphFont"/>
    <w:qFormat/>
    <w:rPr>
      <w:color w:val="2590EB"/>
    </w:rPr>
  </w:style>
  <w:style w:type="character" w:customStyle="1" w:styleId="hover1">
    <w:name w:val="hover1"/>
    <w:basedOn w:val="DefaultParagraphFont"/>
    <w:qFormat/>
    <w:rPr>
      <w:color w:val="2590EB"/>
    </w:rPr>
  </w:style>
  <w:style w:type="character" w:customStyle="1" w:styleId="hover2">
    <w:name w:val="hover2"/>
    <w:basedOn w:val="DefaultParagraphFont"/>
    <w:qFormat/>
  </w:style>
  <w:style w:type="character" w:customStyle="1" w:styleId="hover3">
    <w:name w:val="hover3"/>
    <w:basedOn w:val="DefaultParagraphFont"/>
    <w:qFormat/>
    <w:rPr>
      <w:color w:val="2590EB"/>
      <w:shd w:val="clear" w:color="auto" w:fill="E9F4FD"/>
    </w:rPr>
  </w:style>
  <w:style w:type="character" w:customStyle="1" w:styleId="mini-outputtext1">
    <w:name w:val="mini-outputtext1"/>
    <w:basedOn w:val="DefaultParagraphFont"/>
    <w:qFormat/>
  </w:style>
  <w:style w:type="paragraph" w:customStyle="1" w:styleId="TableParagraph">
    <w:name w:val="Table Paragraph"/>
    <w:basedOn w:val="Normal"/>
    <w:qFormat/>
    <w:pPr>
      <w:widowControl w:val="0"/>
      <w:autoSpaceDE w:val="0"/>
      <w:autoSpaceDN w:val="0"/>
    </w:pPr>
    <w:rPr>
      <w:rFonts w:ascii="宋体" w:eastAsia="宋体" w:hAnsi="宋体" w:cs="宋体"/>
      <w:sz w:val="22"/>
      <w:szCs w:val="22"/>
    </w:rPr>
  </w:style>
  <w:style w:type="paragraph" w:customStyle="1" w:styleId="a0">
    <w:name w:val="表格内文字"/>
    <w:basedOn w:val="Normal"/>
    <w:qFormat/>
    <w:pPr>
      <w:widowControl w:val="0"/>
      <w:jc w:val="both"/>
    </w:pPr>
    <w:rPr>
      <w:rFonts w:eastAsia="宋体"/>
      <w:kern w:val="2"/>
      <w:szCs w:val="20"/>
    </w:rPr>
  </w:style>
  <w:style w:type="paragraph" w:customStyle="1" w:styleId="0">
    <w:name w:val="0五号正文"/>
    <w:basedOn w:val="Normal"/>
    <w:qFormat/>
    <w:pPr>
      <w:widowControl w:val="0"/>
      <w:spacing w:line="300" w:lineRule="auto"/>
      <w:ind w:firstLine="420" w:firstLineChars="200"/>
    </w:pPr>
    <w:rPr>
      <w:kern w:val="2"/>
      <w:szCs w:val="21"/>
    </w:rPr>
  </w:style>
</w:styles>
</file>

<file path=word/webSettings.xml><?xml version="1.0" encoding="utf-8"?>
<w:webSettings xmlns:r="http://schemas.openxmlformats.org/officeDocument/2006/relationships" xmlns:w="http://schemas.openxmlformats.org/wordprocessingml/2006/main"/>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footer" Target="footer1.xml" /><Relationship Id="rId5" Type="http://schemas.openxmlformats.org/officeDocument/2006/relationships/image" Target="media/image1.png" /><Relationship Id="rId6" Type="http://schemas.openxmlformats.org/officeDocument/2006/relationships/image" Target="media/image2.png" /><Relationship Id="rId7" Type="http://schemas.openxmlformats.org/officeDocument/2006/relationships/image" Target="media/image3.png" /><Relationship Id="rId8" Type="http://schemas.openxmlformats.org/officeDocument/2006/relationships/numbering" Target="numbering.xml" /><Relationship Id="rId9" Type="http://schemas.openxmlformats.org/officeDocument/2006/relationships/styles" Target="styles.xml" /></Relationships>
</file>

<file path=docProps/app.xml><?xml version="1.0" encoding="utf-8"?>
<Properties xmlns="http://schemas.openxmlformats.org/officeDocument/2006/extended-properties" xmlns:vt="http://schemas.openxmlformats.org/officeDocument/2006/docPropsVTypes">
  <Template>Normal</Template>
  <TotalTime>56</TotalTime>
  <Pages>68</Pages>
  <Words>7629</Words>
  <Characters>43487</Characters>
  <Application>Microsoft Office Word</Application>
  <DocSecurity>0</DocSecurity>
  <Lines>362</Lines>
  <Paragraphs>102</Paragraphs>
  <ScaleCrop>false</ScaleCrop>
  <Company>Microsoft</Company>
  <LinksUpToDate>false</LinksUpToDate>
  <CharactersWithSpaces>51014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xiedongyou</dc:creator>
  <cp:lastModifiedBy>D</cp:lastModifiedBy>
  <cp:revision>9</cp:revision>
  <cp:lastPrinted>2024-10-29T23:59:00Z</cp:lastPrinted>
  <dcterms:created xsi:type="dcterms:W3CDTF">2024-11-22T07:46:00Z</dcterms:created>
  <dcterms:modified xsi:type="dcterms:W3CDTF">2024-11-25T09:13:00Z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CB1DEAF4AEA14788901AB8A90A40B995_13</vt:lpwstr>
  </property>
  <property fmtid="{D5CDD505-2E9C-101B-9397-08002B2CF9AE}" pid="3" name="KSOProductBuildVer">
    <vt:lpwstr>2052-12.1.0.18912</vt:lpwstr>
  </property>
</Properties>
</file>