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福建省政府采购项目</w:t>
      </w:r>
    </w:p>
    <w:p>
      <w:pPr>
        <w:pStyle w:val="null3"/>
        <w:jc w:val="center"/>
        <w:outlineLvl w:val="0"/>
      </w:pPr>
      <w:r>
        <w:rPr>
          <w:sz w:val="48"/>
          <w:b/>
        </w:rPr>
        <w:t>竞争性谈判文件</w:t>
      </w:r>
    </w:p>
    <w:p>
      <w:pPr>
        <w:pStyle w:val="null3"/>
        <w:jc w:val="center"/>
        <w:outlineLvl w:val="0"/>
      </w:pPr>
      <w:r>
        <w:rPr>
          <w:sz w:val="48"/>
          <w:b/>
        </w:rPr>
        <w:t>（服务类）</w:t>
      </w:r>
    </w:p>
    <w:p>
      <w:pPr>
        <w:pStyle w:val="null3"/>
        <w:jc w:val="center"/>
        <w:outlineLvl w:val="2"/>
      </w:pPr>
      <w:r>
        <w:rPr>
          <w:sz w:val="28"/>
          <w:b/>
        </w:rPr>
        <w:t>项目名称：</w:t>
      </w:r>
      <w:r>
        <w:rPr>
          <w:sz w:val="28"/>
          <w:b/>
        </w:rPr>
        <w:t>福鼎市2024年秋季城区“除四害”采购项目</w:t>
      </w:r>
    </w:p>
    <w:p>
      <w:pPr>
        <w:pStyle w:val="null3"/>
        <w:jc w:val="center"/>
        <w:outlineLvl w:val="2"/>
      </w:pPr>
      <w:r>
        <w:rPr>
          <w:sz w:val="28"/>
          <w:b/>
        </w:rPr>
        <w:t>备案编号：</w:t>
      </w:r>
      <w:r>
        <w:rPr>
          <w:sz w:val="28"/>
          <w:b/>
        </w:rPr>
        <w:t>CGXM-2024-350982-01252[2024]01259</w:t>
      </w:r>
    </w:p>
    <w:p>
      <w:pPr>
        <w:pStyle w:val="null3"/>
        <w:jc w:val="center"/>
        <w:outlineLvl w:val="2"/>
      </w:pPr>
      <w:r>
        <w:rPr>
          <w:sz w:val="28"/>
          <w:b/>
        </w:rPr>
        <w:t>项目编号：</w:t>
      </w:r>
      <w:r>
        <w:rPr>
          <w:sz w:val="28"/>
          <w:b/>
        </w:rPr>
        <w:t>[350982]FJJYCG[TP]2024001</w:t>
      </w:r>
    </w:p>
    <w:p>
      <w:pPr>
        <w:pStyle w:val="null3"/>
        <w:jc w:val="center"/>
        <w:outlineLvl w:val="2"/>
      </w:pPr>
      <w:r>
        <w:rPr>
          <w:sz w:val="28"/>
          <w:b/>
        </w:rPr>
        <w:t>采购人：</w:t>
      </w:r>
      <w:r>
        <w:rPr>
          <w:sz w:val="28"/>
          <w:b/>
        </w:rPr>
        <w:t>福鼎市卫生健康局</w:t>
      </w:r>
    </w:p>
    <w:p>
      <w:pPr>
        <w:pStyle w:val="null3"/>
        <w:jc w:val="center"/>
        <w:outlineLvl w:val="2"/>
      </w:pPr>
      <w:r>
        <w:rPr>
          <w:sz w:val="28"/>
          <w:b/>
        </w:rPr>
        <w:t>代理机构：</w:t>
      </w:r>
      <w:r>
        <w:rPr>
          <w:sz w:val="28"/>
          <w:b/>
        </w:rPr>
        <w:t>福建匠一项目管理有限公司</w:t>
      </w:r>
    </w:p>
    <w:p>
      <w:pPr>
        <w:pStyle w:val="null3"/>
        <w:jc w:val="center"/>
        <w:outlineLvl w:val="2"/>
      </w:pPr>
      <w:r>
        <w:rPr>
          <w:sz w:val="28"/>
          <w:b/>
        </w:rPr>
        <w:t>编制时间</w:t>
      </w:r>
      <w:r>
        <w:rPr>
          <w:sz w:val="28"/>
          <w:b/>
        </w:rPr>
        <w:t>：</w:t>
      </w:r>
      <w:r>
        <w:rPr>
          <w:sz w:val="28"/>
          <w:b/>
        </w:rPr>
        <w:t>2024年11月</w:t>
      </w:r>
    </w:p>
    <w:p>
      <w:pPr>
        <w:pStyle w:val="null3"/>
      </w:pPr>
      <w:r>
        <w:rPr/>
        <w:t xml:space="preserve"> </w:t>
        <w:br/>
        <w:br w:type="page"/>
      </w:r>
    </w:p>
    <w:p>
      <w:pPr>
        <w:pStyle w:val="null3"/>
        <w:jc w:val="center"/>
        <w:outlineLvl w:val="1"/>
      </w:pPr>
      <w:r>
        <w:rPr>
          <w:sz w:val="36"/>
          <w:b/>
        </w:rPr>
        <w:t>第一章 采购公告/采购邀请书</w:t>
      </w:r>
    </w:p>
    <w:p>
      <w:pPr>
        <w:pStyle w:val="null3"/>
        <w:jc w:val="center"/>
      </w:pPr>
      <w:r>
        <w:rPr>
          <w:b/>
        </w:rPr>
        <w:t>竞争性谈判采购公告</w:t>
      </w:r>
    </w:p>
    <w:p>
      <w:pPr>
        <w:pStyle w:val="null3"/>
        <w:ind w:firstLine="960"/>
        <w:jc w:val="both"/>
      </w:pPr>
      <w:r>
        <w:rPr/>
        <w:t>福鼎市卫生健康局</w:t>
      </w:r>
      <w:r>
        <w:rPr/>
        <w:t xml:space="preserve"> 已根据政府采购相关法律法规，经相应程序确定采用 竞争性谈判 方式组织 </w:t>
      </w:r>
      <w:r>
        <w:rPr/>
        <w:t>福鼎市2024年秋季城区“除四害”采购项目</w:t>
      </w:r>
      <w:r>
        <w:rPr/>
        <w:t xml:space="preserve"> 项目（以下简称：“本项目”）的政府采购活动， </w:t>
      </w:r>
      <w:r>
        <w:rPr/>
        <w:t>现欢迎国内合格的供应商前来参加。</w:t>
      </w:r>
      <w:r>
        <w:rPr/>
        <w:t xml:space="preserve">本项目由采购人委托 </w:t>
      </w:r>
      <w:r>
        <w:rPr/>
        <w:t>福建匠一项目管理有限公司</w:t>
      </w:r>
      <w:r>
        <w:rPr/>
        <w:t xml:space="preserve"> 开展竞争性谈判活动。</w:t>
      </w:r>
    </w:p>
    <w:p>
      <w:pPr>
        <w:pStyle w:val="null3"/>
        <w:ind w:firstLine="480"/>
        <w:jc w:val="left"/>
        <w:outlineLvl w:val="2"/>
      </w:pPr>
      <w:r>
        <w:rPr>
          <w:sz w:val="28"/>
          <w:b/>
        </w:rPr>
        <w:t>1.项目名称</w:t>
      </w:r>
      <w:r>
        <w:rPr>
          <w:sz w:val="28"/>
          <w:b/>
        </w:rPr>
        <w:t xml:space="preserve">： </w:t>
      </w:r>
      <w:r>
        <w:rPr>
          <w:sz w:val="28"/>
          <w:b/>
        </w:rPr>
        <w:t>福鼎市2024年秋季城区“除四害”采购项目</w:t>
      </w:r>
    </w:p>
    <w:p>
      <w:pPr>
        <w:pStyle w:val="null3"/>
        <w:ind w:firstLine="480"/>
        <w:jc w:val="left"/>
        <w:outlineLvl w:val="2"/>
      </w:pPr>
      <w:r>
        <w:rPr>
          <w:sz w:val="28"/>
          <w:b/>
        </w:rPr>
        <w:t>2.备案编号</w:t>
      </w:r>
      <w:r>
        <w:rPr>
          <w:sz w:val="28"/>
          <w:b/>
        </w:rPr>
        <w:t xml:space="preserve">： </w:t>
      </w:r>
      <w:r>
        <w:rPr>
          <w:sz w:val="28"/>
          <w:b/>
        </w:rPr>
        <w:t>CGXM-2024-350982-01252[2024]01259</w:t>
      </w:r>
    </w:p>
    <w:p>
      <w:pPr>
        <w:pStyle w:val="null3"/>
        <w:ind w:firstLine="480"/>
        <w:jc w:val="left"/>
        <w:outlineLvl w:val="2"/>
      </w:pPr>
      <w:r>
        <w:rPr>
          <w:sz w:val="28"/>
          <w:b/>
        </w:rPr>
        <w:t>3.项目编号</w:t>
      </w:r>
      <w:r>
        <w:rPr>
          <w:sz w:val="28"/>
          <w:b/>
        </w:rPr>
        <w:t xml:space="preserve">： </w:t>
      </w:r>
      <w:r>
        <w:rPr>
          <w:sz w:val="28"/>
          <w:b/>
        </w:rPr>
        <w:t>[350982]FJJYCG[TP]2024001</w:t>
      </w:r>
    </w:p>
    <w:p>
      <w:pPr>
        <w:pStyle w:val="null3"/>
        <w:ind w:firstLine="480"/>
        <w:jc w:val="left"/>
        <w:outlineLvl w:val="2"/>
      </w:pPr>
      <w:r>
        <w:rPr>
          <w:sz w:val="28"/>
          <w:b/>
        </w:rPr>
        <w:t>4.采购内容及要求：</w:t>
      </w:r>
    </w:p>
    <w:p>
      <w:pPr>
        <w:pStyle w:val="null3"/>
        <w:ind w:firstLine="480"/>
        <w:jc w:val="both"/>
      </w:pPr>
      <w:r>
        <w:rPr/>
        <w:t>采购包1：</w:t>
      </w:r>
    </w:p>
    <w:p>
      <w:pPr>
        <w:pStyle w:val="null3"/>
        <w:jc w:val="both"/>
      </w:pPr>
      <w:r>
        <w:rPr/>
        <w:t>采购包预算金额（元）: 560,000.00</w:t>
      </w:r>
    </w:p>
    <w:p>
      <w:pPr>
        <w:pStyle w:val="null3"/>
        <w:jc w:val="both"/>
      </w:pPr>
      <w:r>
        <w:rPr/>
        <w:t>采购包最高限价（元）: 532,000.00</w:t>
      </w:r>
    </w:p>
    <w:p>
      <w:pPr>
        <w:pStyle w:val="null3"/>
        <w:jc w:val="both"/>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both"/>
            </w:pPr>
            <w:r>
              <w:rPr/>
              <w:t>序号</w:t>
            </w:r>
          </w:p>
        </w:tc>
        <w:tc>
          <w:tcPr>
            <w:tcW w:type="dxa" w:w="1187"/>
          </w:tcPr>
          <w:p>
            <w:pPr>
              <w:pStyle w:val="null3"/>
              <w:jc w:val="both"/>
            </w:pPr>
            <w:r>
              <w:rPr/>
              <w:t>标的名称</w:t>
            </w:r>
          </w:p>
        </w:tc>
        <w:tc>
          <w:tcPr>
            <w:tcW w:type="dxa" w:w="1187"/>
          </w:tcPr>
          <w:p>
            <w:pPr>
              <w:pStyle w:val="null3"/>
              <w:jc w:val="both"/>
            </w:pPr>
            <w:r>
              <w:rPr/>
              <w:t>数量</w:t>
            </w:r>
          </w:p>
        </w:tc>
        <w:tc>
          <w:tcPr>
            <w:tcW w:type="dxa" w:w="1187"/>
          </w:tcPr>
          <w:p>
            <w:pPr>
              <w:pStyle w:val="null3"/>
              <w:jc w:val="both"/>
            </w:pPr>
            <w:r>
              <w:rPr/>
              <w:t>标的金额 （元）</w:t>
            </w:r>
          </w:p>
        </w:tc>
        <w:tc>
          <w:tcPr>
            <w:tcW w:type="dxa" w:w="1187"/>
          </w:tcPr>
          <w:p>
            <w:pPr>
              <w:pStyle w:val="null3"/>
              <w:jc w:val="both"/>
            </w:pPr>
            <w:r>
              <w:rPr/>
              <w:t>计量单位</w:t>
            </w:r>
          </w:p>
        </w:tc>
        <w:tc>
          <w:tcPr>
            <w:tcW w:type="dxa" w:w="1187"/>
          </w:tcPr>
          <w:p>
            <w:pPr>
              <w:pStyle w:val="null3"/>
              <w:jc w:val="both"/>
            </w:pPr>
            <w:r>
              <w:rPr/>
              <w:t>所属行业</w:t>
            </w:r>
          </w:p>
        </w:tc>
        <w:tc>
          <w:tcPr>
            <w:tcW w:type="dxa" w:w="1187"/>
          </w:tcPr>
          <w:p>
            <w:pPr>
              <w:pStyle w:val="null3"/>
              <w:jc w:val="both"/>
            </w:pPr>
            <w:r>
              <w:rPr/>
              <w:t>是否允许进口产品</w:t>
            </w:r>
          </w:p>
        </w:tc>
      </w:tr>
      <w:tr>
        <w:tc>
          <w:tcPr>
            <w:tcW w:type="dxa" w:w="1187"/>
          </w:tcPr>
          <w:p>
            <w:pPr>
              <w:pStyle w:val="null3"/>
              <w:jc w:val="both"/>
            </w:pPr>
            <w:r>
              <w:rPr/>
              <w:t>1</w:t>
            </w:r>
          </w:p>
        </w:tc>
        <w:tc>
          <w:tcPr>
            <w:tcW w:type="dxa" w:w="1187"/>
          </w:tcPr>
          <w:p>
            <w:pPr>
              <w:pStyle w:val="null3"/>
              <w:jc w:val="both"/>
            </w:pPr>
            <w:r>
              <w:rPr/>
              <w:t>福鼎市2024年秋季城区“除四害”采购</w:t>
            </w:r>
          </w:p>
        </w:tc>
        <w:tc>
          <w:tcPr>
            <w:tcW w:type="dxa" w:w="1187"/>
          </w:tcPr>
          <w:p>
            <w:pPr>
              <w:pStyle w:val="null3"/>
              <w:jc w:val="right"/>
            </w:pPr>
            <w:r>
              <w:rPr/>
              <w:t>1.00</w:t>
            </w:r>
          </w:p>
        </w:tc>
        <w:tc>
          <w:tcPr>
            <w:tcW w:type="dxa" w:w="1187"/>
          </w:tcPr>
          <w:p>
            <w:pPr>
              <w:pStyle w:val="null3"/>
              <w:jc w:val="right"/>
            </w:pPr>
            <w:r>
              <w:rPr/>
              <w:t>560,000.00</w:t>
            </w:r>
          </w:p>
        </w:tc>
        <w:tc>
          <w:tcPr>
            <w:tcW w:type="dxa" w:w="1187"/>
          </w:tcPr>
          <w:p>
            <w:pPr>
              <w:pStyle w:val="null3"/>
              <w:jc w:val="both"/>
            </w:pPr>
            <w:r>
              <w:rPr/>
              <w:t>项</w:t>
            </w:r>
          </w:p>
        </w:tc>
        <w:tc>
          <w:tcPr>
            <w:tcW w:type="dxa" w:w="1187"/>
          </w:tcPr>
          <w:p>
            <w:pPr>
              <w:pStyle w:val="null3"/>
              <w:jc w:val="both"/>
            </w:pPr>
            <w:r>
              <w:rPr/>
              <w:t>其他未列明行业</w:t>
            </w:r>
          </w:p>
        </w:tc>
        <w:tc>
          <w:tcPr>
            <w:tcW w:type="dxa" w:w="1187"/>
          </w:tcPr>
          <w:p>
            <w:pPr>
              <w:pStyle w:val="null3"/>
              <w:jc w:val="both"/>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福鼎市2024年秋季城区“除四害”采购</w:t>
            </w:r>
          </w:p>
        </w:tc>
        <w:tc>
          <w:tcPr>
            <w:tcW w:type="dxa" w:w="554"/>
          </w:tcPr>
          <w:p>
            <w:pPr>
              <w:pStyle w:val="null3"/>
              <w:jc w:val="left"/>
            </w:pPr>
            <w:r>
              <w:rPr/>
              <w:t>项</w:t>
            </w:r>
          </w:p>
        </w:tc>
        <w:tc>
          <w:tcPr>
            <w:tcW w:type="dxa" w:w="554"/>
          </w:tcPr>
          <w:p>
            <w:pPr>
              <w:pStyle w:val="null3"/>
              <w:jc w:val="left"/>
            </w:pPr>
            <w:r>
              <w:rPr/>
              <w:t>元</w:t>
            </w:r>
          </w:p>
        </w:tc>
        <w:tc>
          <w:tcPr>
            <w:tcW w:type="dxa" w:w="1384"/>
          </w:tcPr>
          <w:p>
            <w:pPr>
              <w:pStyle w:val="null3"/>
              <w:jc w:val="right"/>
            </w:pPr>
            <w:r>
              <w:rPr/>
              <w:t>532,000.00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福鼎市2024年秋季城区“除四害”采购</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灭鼠服务</w:t>
            </w:r>
          </w:p>
        </w:tc>
        <w:tc>
          <w:tcPr>
            <w:tcW w:type="dxa" w:w="2076"/>
          </w:tcPr>
          <w:p>
            <w:pPr>
              <w:pStyle w:val="null3"/>
              <w:jc w:val="left"/>
            </w:pPr>
            <w:r>
              <w:rPr/>
              <w:t>溴敌隆毒饵药18吨（小包装2吨、散装16吨）、毒饵站标示及安装、外环境防鼠设施、人工费、差旅费、利税、市内交通、宣传费用与灭鼠前后密度监测费等</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228,000.00</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2</w:t>
            </w:r>
          </w:p>
        </w:tc>
        <w:tc>
          <w:tcPr>
            <w:tcW w:type="dxa" w:w="2076"/>
          </w:tcPr>
          <w:p>
            <w:pPr>
              <w:pStyle w:val="null3"/>
              <w:jc w:val="left"/>
            </w:pPr>
            <w:r>
              <w:rPr/>
              <w:t>灭蟑服务</w:t>
            </w:r>
          </w:p>
        </w:tc>
        <w:tc>
          <w:tcPr>
            <w:tcW w:type="dxa" w:w="2076"/>
          </w:tcPr>
          <w:p>
            <w:pPr>
              <w:pStyle w:val="null3"/>
              <w:jc w:val="left"/>
            </w:pPr>
            <w:r>
              <w:rPr/>
              <w:t>热雾烟剂（有效成分含≥1%高效氯氰菊酯）≥1000L、10克装胶剂≥1000支、10克装灭蟑饵剂（有效成分含≥1%乙酰甲胺磷）≥10万包、人工费、差旅费、利税、市内交通、灭蟑前后密度监测费与宣传费用等</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133,000.00</w:t>
            </w:r>
          </w:p>
        </w:tc>
        <w:tc>
          <w:tcPr>
            <w:tcW w:type="dxa" w:w="831"/>
          </w:tcPr>
          <w:p>
            <w:pPr>
              <w:pStyle w:val="null3"/>
              <w:jc w:val="left"/>
            </w:pPr>
            <w:r>
              <w:rPr/>
              <w:t>总价</w:t>
            </w:r>
          </w:p>
        </w:tc>
        <w:tc>
          <w:tcPr>
            <w:tcW w:type="dxa" w:w="1246"/>
          </w:tcPr>
          <w:p>
            <w:pPr>
              <w:pStyle w:val="null3"/>
              <w:jc w:val="left"/>
            </w:pPr>
            <w:r>
              <w:rPr/>
              <w:t>无</w:t>
            </w:r>
          </w:p>
        </w:tc>
      </w:tr>
      <w:tr>
        <w:tc>
          <w:tcPr>
            <w:tcW w:type="dxa" w:w="415"/>
          </w:tcPr>
          <w:p>
            <w:pPr>
              <w:pStyle w:val="null3"/>
              <w:jc w:val="left"/>
            </w:pPr>
            <w:r>
              <w:rPr/>
              <w:t>3</w:t>
            </w:r>
          </w:p>
        </w:tc>
        <w:tc>
          <w:tcPr>
            <w:tcW w:type="dxa" w:w="2076"/>
          </w:tcPr>
          <w:p>
            <w:pPr>
              <w:pStyle w:val="null3"/>
              <w:jc w:val="left"/>
            </w:pPr>
            <w:r>
              <w:rPr/>
              <w:t>灭蚊灭蝇服务</w:t>
            </w:r>
          </w:p>
        </w:tc>
        <w:tc>
          <w:tcPr>
            <w:tcW w:type="dxa" w:w="2076"/>
          </w:tcPr>
          <w:p>
            <w:pPr>
              <w:pStyle w:val="null3"/>
              <w:jc w:val="left"/>
            </w:pPr>
            <w:r>
              <w:rPr/>
              <w:t>悬浮剂（有效成分含≥5%高效氯氰菊酯）≥1000kg、乳油（有效成分含≥5%高效氯氰菊酯）≥600kg、烟雾剂（有效成分含≥1.7%高效氯氰菊酯及残杀威复配）≥600 kg、颗粒剂（有效成分含≥0.5%吡丙醚）≥350kg、人工费、差旅费、利税、市内交通、灭蚊灭蝇前后密度监测费与宣传费用等</w:t>
            </w:r>
          </w:p>
        </w:tc>
        <w:tc>
          <w:tcPr>
            <w:tcW w:type="dxa" w:w="415"/>
          </w:tcPr>
          <w:p>
            <w:pPr>
              <w:pStyle w:val="null3"/>
              <w:jc w:val="left"/>
            </w:pPr>
            <w:r>
              <w:rPr/>
              <w:t>项</w:t>
            </w:r>
          </w:p>
        </w:tc>
        <w:tc>
          <w:tcPr>
            <w:tcW w:type="dxa" w:w="415"/>
          </w:tcPr>
          <w:p>
            <w:pPr>
              <w:pStyle w:val="null3"/>
              <w:jc w:val="left"/>
            </w:pPr>
            <w:r>
              <w:rPr/>
              <w:t>元</w:t>
            </w:r>
          </w:p>
        </w:tc>
        <w:tc>
          <w:tcPr>
            <w:tcW w:type="dxa" w:w="831"/>
          </w:tcPr>
          <w:p>
            <w:pPr>
              <w:pStyle w:val="null3"/>
              <w:jc w:val="right"/>
            </w:pPr>
            <w:r>
              <w:rPr/>
              <w:t>171,000.00</w:t>
            </w:r>
          </w:p>
        </w:tc>
        <w:tc>
          <w:tcPr>
            <w:tcW w:type="dxa" w:w="831"/>
          </w:tcPr>
          <w:p>
            <w:pPr>
              <w:pStyle w:val="null3"/>
              <w:jc w:val="left"/>
            </w:pPr>
            <w:r>
              <w:rPr/>
              <w:t>总价</w:t>
            </w:r>
          </w:p>
        </w:tc>
        <w:tc>
          <w:tcPr>
            <w:tcW w:type="dxa" w:w="1246"/>
          </w:tcPr>
          <w:p>
            <w:pPr>
              <w:pStyle w:val="null3"/>
              <w:jc w:val="left"/>
            </w:pPr>
            <w:r>
              <w:rPr/>
              <w:t>无</w:t>
            </w:r>
          </w:p>
        </w:tc>
      </w:tr>
    </w:tbl>
    <w:p>
      <w:pPr>
        <w:pStyle w:val="null3"/>
        <w:ind w:firstLine="480"/>
        <w:jc w:val="left"/>
        <w:outlineLvl w:val="2"/>
      </w:pPr>
      <w:r>
        <w:rPr>
          <w:sz w:val="28"/>
          <w:b/>
        </w:rPr>
        <w:t>5.采购项目需要落实的政府采购政策：</w:t>
      </w:r>
    </w:p>
    <w:p>
      <w:pPr>
        <w:pStyle w:val="null3"/>
        <w:ind w:firstLine="480"/>
        <w:jc w:val="both"/>
      </w:pPr>
      <w:r>
        <w:rPr/>
        <w:t>进口产品：</w:t>
      </w:r>
      <w:r>
        <w:rPr/>
        <w:t>不适用。</w:t>
      </w:r>
    </w:p>
    <w:p>
      <w:pPr>
        <w:pStyle w:val="null3"/>
        <w:ind w:firstLine="480"/>
        <w:jc w:val="both"/>
      </w:pPr>
      <w:r>
        <w:rPr/>
        <w:t>节能产品：</w:t>
      </w:r>
      <w:r>
        <w:rPr/>
        <w:t>适用于（采购包1），按照财库[2019]19号文所附品目清单执行。</w:t>
      </w:r>
    </w:p>
    <w:p>
      <w:pPr>
        <w:pStyle w:val="null3"/>
        <w:ind w:firstLine="480"/>
        <w:jc w:val="both"/>
      </w:pPr>
      <w:r>
        <w:rPr/>
        <w:t>环境标志产品：</w:t>
      </w:r>
      <w:r>
        <w:rPr/>
        <w:t>适用于（采购包1），按照财库[2019]18号文所附品目清单执行。</w:t>
      </w:r>
    </w:p>
    <w:p>
      <w:pPr>
        <w:pStyle w:val="null3"/>
        <w:ind w:firstLine="480"/>
        <w:jc w:val="both"/>
      </w:pPr>
      <w:r>
        <w:rPr/>
        <w:t>促进中小企业发展的相关政策：</w:t>
      </w:r>
    </w:p>
    <w:p>
      <w:pPr>
        <w:pStyle w:val="null3"/>
        <w:ind w:firstLine="480"/>
        <w:jc w:val="both"/>
      </w:pPr>
      <w:r>
        <w:rPr/>
        <w:t>采购包1：专门采购包预留</w:t>
      </w:r>
    </w:p>
    <w:p>
      <w:pPr>
        <w:pStyle w:val="null3"/>
        <w:jc w:val="both"/>
      </w:pPr>
      <w:r>
        <w:rPr/>
        <w:t>面向的企业规模：</w:t>
      </w:r>
      <w:r>
        <w:rPr/>
        <w:t>中小企业</w:t>
      </w:r>
    </w:p>
    <w:p>
      <w:pPr>
        <w:pStyle w:val="null3"/>
        <w:jc w:val="both"/>
      </w:pPr>
      <w:r>
        <w:rPr/>
        <w:t>预留形式：</w:t>
      </w:r>
      <w:r>
        <w:rPr/>
        <w:t>专门采购包预留</w:t>
      </w:r>
    </w:p>
    <w:p>
      <w:pPr>
        <w:pStyle w:val="null3"/>
        <w:jc w:val="both"/>
      </w:pPr>
      <w:r>
        <w:rPr/>
        <w:t>预留比例：</w:t>
      </w:r>
      <w:r>
        <w:rPr/>
        <w:t>100%</w:t>
      </w:r>
    </w:p>
    <w:p>
      <w:pPr>
        <w:pStyle w:val="null3"/>
        <w:ind w:firstLine="480"/>
        <w:jc w:val="left"/>
        <w:outlineLvl w:val="2"/>
      </w:pPr>
      <w:r>
        <w:rPr>
          <w:sz w:val="28"/>
          <w:b/>
        </w:rPr>
        <w:t>6.供应商的资格要求</w:t>
      </w:r>
    </w:p>
    <w:p>
      <w:pPr>
        <w:pStyle w:val="null3"/>
        <w:ind w:firstLine="960"/>
        <w:jc w:val="both"/>
      </w:pPr>
      <w:r>
        <w:rPr/>
        <w:t>6.1法定条件：符合《中华人民共和国政府采购法》第二十二条第一款规定的条件。</w:t>
      </w:r>
    </w:p>
    <w:p>
      <w:pPr>
        <w:pStyle w:val="null3"/>
        <w:ind w:firstLine="960"/>
        <w:jc w:val="both"/>
      </w:pPr>
      <w:r>
        <w:rPr/>
        <w:t>6.2特定条件：</w:t>
      </w:r>
    </w:p>
    <w:p>
      <w:pPr>
        <w:pStyle w:val="null3"/>
        <w:ind w:firstLine="480"/>
        <w:jc w:val="both"/>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both"/>
            </w:pPr>
            <w:r>
              <w:rPr/>
              <w:t xml:space="preserve"> 资格审查要求概况</w:t>
            </w:r>
          </w:p>
        </w:tc>
        <w:tc>
          <w:tcPr>
            <w:tcW w:type="dxa" w:w="4614"/>
          </w:tcPr>
          <w:p>
            <w:pPr>
              <w:pStyle w:val="null3"/>
              <w:jc w:val="both"/>
            </w:pPr>
            <w:r>
              <w:rPr/>
              <w:t xml:space="preserve"> 评审点具体描述</w:t>
            </w:r>
          </w:p>
        </w:tc>
      </w:tr>
      <w:tr>
        <w:tc>
          <w:tcPr>
            <w:tcW w:type="dxa" w:w="3692"/>
          </w:tcPr>
          <w:p>
            <w:pPr>
              <w:pStyle w:val="null3"/>
              <w:jc w:val="both"/>
            </w:pPr>
            <w:r>
              <w:rPr/>
              <w:t>资格承诺函</w:t>
            </w:r>
          </w:p>
        </w:tc>
        <w:tc>
          <w:tcPr>
            <w:tcW w:type="dxa" w:w="4614"/>
          </w:tcPr>
          <w:p>
            <w:pPr>
              <w:pStyle w:val="null3"/>
              <w:jc w:val="both"/>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both"/>
            </w:pPr>
            <w:r>
              <w:rPr/>
              <w:t>本采购包属于专门面向中小企业采购。</w:t>
            </w:r>
          </w:p>
        </w:tc>
        <w:tc>
          <w:tcPr>
            <w:tcW w:type="dxa" w:w="4614"/>
          </w:tcPr>
          <w:p>
            <w:pPr>
              <w:pStyle w:val="null3"/>
              <w:jc w:val="both"/>
            </w:pPr>
            <w:r>
              <w:rPr/>
              <w:t>①本项目专门面向符合财政部、工信部文件（财库〔2020〕46号）规定的中、小、微企业。供应商须按照谈判文件规定的范本提供《中小企业声明函》（货物）,即货物由中/小/微企业承接。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谈判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供应商应按照谈判文件规定提供。注：享受扶持政策获得政府采购合同的，小微企业不得将合同分包给大中型企业，中型企业不得将合同分包给大型企业。注：本项目为服务类采购项目，采购标的对应的中小企业划分标准所属行业为“其他未列明行业”。</w:t>
            </w:r>
          </w:p>
        </w:tc>
      </w:tr>
    </w:tbl>
    <w:p>
      <w:pPr>
        <w:pStyle w:val="null3"/>
        <w:ind w:firstLine="960"/>
        <w:jc w:val="both"/>
      </w:pPr>
      <w:r>
        <w:rPr/>
        <w:t>6.3是否接受联合体形式的响应谈判：</w:t>
      </w:r>
    </w:p>
    <w:p>
      <w:pPr>
        <w:pStyle w:val="null3"/>
        <w:ind w:firstLine="480"/>
        <w:jc w:val="both"/>
      </w:pPr>
      <w:r>
        <w:rPr/>
        <w:t>采购包1：不接受</w:t>
      </w:r>
    </w:p>
    <w:p>
      <w:pPr>
        <w:pStyle w:val="null3"/>
        <w:jc w:val="both"/>
      </w:pPr>
      <w:r>
        <w:rPr>
          <w:b/>
        </w:rPr>
        <w:t>※根据上述资格要求，供应商响应文件中应提交的“资格证明文件”相关规定和资料要求，详见竞争性谈判须知前附表和谈判文件第五章。</w:t>
      </w:r>
    </w:p>
    <w:p>
      <w:pPr>
        <w:pStyle w:val="null3"/>
        <w:ind w:firstLine="480"/>
        <w:jc w:val="left"/>
        <w:outlineLvl w:val="2"/>
      </w:pPr>
      <w:r>
        <w:rPr>
          <w:sz w:val="28"/>
          <w:b/>
        </w:rPr>
        <w:t>7.竞争性谈判文件获取期限：</w:t>
      </w:r>
    </w:p>
    <w:p>
      <w:pPr>
        <w:pStyle w:val="null3"/>
        <w:ind w:firstLine="480"/>
        <w:jc w:val="left"/>
      </w:pPr>
      <w:r>
        <w:rPr/>
        <w:t>详见谈判公告或更正公告（若有），若不一致，以更正公告（若有）为准。</w:t>
      </w:r>
    </w:p>
    <w:p>
      <w:pPr>
        <w:pStyle w:val="null3"/>
        <w:ind w:firstLine="960"/>
        <w:jc w:val="both"/>
      </w:pPr>
      <w:r>
        <w:rPr/>
        <w:t>7.1如果采购过程中有发出更正公告，采购人将根据实际情况确定是否延长文件获取期限，则文件获取截止时间以更正公告中的约定为准。</w:t>
      </w:r>
    </w:p>
    <w:p>
      <w:pPr>
        <w:pStyle w:val="null3"/>
        <w:ind w:firstLine="960"/>
        <w:jc w:val="both"/>
      </w:pPr>
      <w:r>
        <w:rPr/>
        <w:t>7.2竞争性谈判文件获取期限内，供应商应通过福建省政府采购网上公开信息系统的注册账号（免费注册）并获取竞争性谈判文件(登陆福建省政府采购网上公开信息系统进行文件获取)，否则报价响应将被拒绝。</w:t>
      </w:r>
    </w:p>
    <w:p>
      <w:pPr>
        <w:pStyle w:val="null3"/>
        <w:ind w:firstLine="480"/>
        <w:jc w:val="left"/>
        <w:outlineLvl w:val="2"/>
      </w:pPr>
      <w:r>
        <w:rPr>
          <w:sz w:val="28"/>
          <w:b/>
        </w:rPr>
        <w:t>8.获取采购文件时间、地点、方式：</w:t>
      </w:r>
    </w:p>
    <w:p>
      <w:pPr>
        <w:pStyle w:val="null3"/>
        <w:ind w:firstLine="960"/>
        <w:jc w:val="both"/>
      </w:pPr>
      <w:r>
        <w:rPr/>
        <w:t>8.1采购文件的提供期限：详见谈判公告或更正公告（若有），若不一致，以更正公告（若有）为准。</w:t>
      </w:r>
    </w:p>
    <w:p>
      <w:pPr>
        <w:pStyle w:val="null3"/>
        <w:ind w:firstLine="960"/>
        <w:jc w:val="both"/>
      </w:pPr>
      <w:r>
        <w:rPr/>
        <w:t>8.2获取地点及方式：注册账号后通过福建省政府采购网上公开信息系统以下载方式获取。</w:t>
      </w:r>
    </w:p>
    <w:p>
      <w:pPr>
        <w:pStyle w:val="null3"/>
        <w:ind w:firstLine="480"/>
        <w:jc w:val="left"/>
        <w:outlineLvl w:val="2"/>
      </w:pPr>
      <w:r>
        <w:rPr>
          <w:sz w:val="28"/>
          <w:b/>
        </w:rPr>
        <w:t>9.采购文件售价：0元。</w:t>
      </w:r>
    </w:p>
    <w:p>
      <w:pPr>
        <w:pStyle w:val="null3"/>
        <w:ind w:firstLine="480"/>
        <w:jc w:val="left"/>
        <w:outlineLvl w:val="2"/>
      </w:pPr>
      <w:r>
        <w:rPr>
          <w:sz w:val="28"/>
          <w:b/>
        </w:rPr>
        <w:t>10.首次响应文件递交截止时间及地点：</w:t>
      </w:r>
    </w:p>
    <w:p>
      <w:pPr>
        <w:pStyle w:val="null3"/>
        <w:ind w:firstLine="480"/>
        <w:jc w:val="left"/>
      </w:pPr>
      <w:r>
        <w:rPr/>
        <w:t>详见谈判公告或更正公告（若有），若不一致，以更正公告（若有）为准。供应商应在此之前将密封的首次响应文件送达本章第11条载明的地点，逾期送达的或不符合规定的响应文件将被拒绝接收。</w:t>
      </w:r>
    </w:p>
    <w:p>
      <w:pPr>
        <w:pStyle w:val="null3"/>
        <w:ind w:firstLine="480"/>
        <w:jc w:val="left"/>
        <w:outlineLvl w:val="2"/>
      </w:pPr>
      <w:r>
        <w:rPr>
          <w:sz w:val="28"/>
          <w:b/>
        </w:rPr>
        <w:t>11.谈判时间及地点：</w:t>
      </w:r>
    </w:p>
    <w:p>
      <w:pPr>
        <w:pStyle w:val="null3"/>
        <w:ind w:firstLine="480"/>
        <w:jc w:val="left"/>
      </w:pPr>
      <w:r>
        <w:rPr/>
        <w:t>详见谈判公告或更正公告（若有），若不一致，以更正公告（若有）为准。</w:t>
      </w:r>
    </w:p>
    <w:p>
      <w:pPr>
        <w:pStyle w:val="null3"/>
        <w:ind w:firstLine="480"/>
        <w:jc w:val="left"/>
        <w:outlineLvl w:val="2"/>
      </w:pPr>
      <w:r>
        <w:rPr>
          <w:sz w:val="28"/>
          <w:b/>
        </w:rPr>
        <w:t>12.竞争性谈判公告期限：</w:t>
      </w:r>
    </w:p>
    <w:p>
      <w:pPr>
        <w:pStyle w:val="null3"/>
        <w:ind w:firstLine="480"/>
        <w:jc w:val="left"/>
      </w:pPr>
      <w:r>
        <w:rPr/>
        <w:t>自财政部和福建省财政厅指定的政府采购信息发布媒体最先发布公告之日起3个工作日。</w:t>
      </w:r>
    </w:p>
    <w:p>
      <w:pPr>
        <w:pStyle w:val="null3"/>
        <w:ind w:firstLine="480"/>
        <w:jc w:val="left"/>
        <w:outlineLvl w:val="2"/>
      </w:pPr>
      <w:r>
        <w:rPr>
          <w:sz w:val="28"/>
          <w:b/>
        </w:rPr>
        <w:t>13.采购人</w:t>
      </w:r>
      <w:r>
        <w:rPr>
          <w:sz w:val="28"/>
          <w:b/>
        </w:rPr>
        <w:t>：</w:t>
      </w:r>
      <w:r>
        <w:rPr>
          <w:sz w:val="28"/>
          <w:b/>
        </w:rPr>
        <w:t>福鼎市卫生健康局</w:t>
      </w:r>
    </w:p>
    <w:p>
      <w:pPr>
        <w:pStyle w:val="null3"/>
        <w:ind w:firstLine="960"/>
        <w:jc w:val="left"/>
      </w:pPr>
      <w:r>
        <w:rPr/>
        <w:t xml:space="preserve"> 地址： </w:t>
      </w:r>
      <w:r>
        <w:rPr/>
        <w:t>福建省福鼎市桐城街道玉龙北路一巷36号</w:t>
      </w:r>
    </w:p>
    <w:p>
      <w:pPr>
        <w:pStyle w:val="null3"/>
        <w:jc w:val="left"/>
      </w:pPr>
      <w:r>
        <w:rPr/>
        <w:t xml:space="preserve"> 邮编： </w:t>
      </w:r>
      <w:r>
        <w:rPr/>
        <w:t>355200</w:t>
      </w:r>
    </w:p>
    <w:p>
      <w:pPr>
        <w:pStyle w:val="null3"/>
        <w:jc w:val="left"/>
      </w:pPr>
      <w:r>
        <w:rPr/>
        <w:t xml:space="preserve"> 联系人： </w:t>
      </w:r>
      <w:r>
        <w:rPr/>
        <w:t>王文恩</w:t>
      </w:r>
    </w:p>
    <w:p>
      <w:pPr>
        <w:pStyle w:val="null3"/>
        <w:jc w:val="left"/>
      </w:pPr>
      <w:r>
        <w:rPr/>
        <w:t xml:space="preserve"> 联系电话： </w:t>
      </w:r>
      <w:r>
        <w:rPr/>
        <w:t>0593-7919279</w:t>
      </w:r>
    </w:p>
    <w:p>
      <w:pPr>
        <w:pStyle w:val="null3"/>
        <w:ind w:firstLine="480"/>
        <w:jc w:val="left"/>
        <w:outlineLvl w:val="2"/>
      </w:pPr>
      <w:r>
        <w:rPr>
          <w:sz w:val="28"/>
          <w:b/>
        </w:rPr>
        <w:t>14.代理机构</w:t>
      </w:r>
      <w:r>
        <w:rPr>
          <w:sz w:val="28"/>
          <w:b/>
        </w:rPr>
        <w:t>：</w:t>
      </w:r>
      <w:r>
        <w:rPr>
          <w:sz w:val="28"/>
          <w:b/>
        </w:rPr>
        <w:t>福建匠一项目管理有限公司</w:t>
      </w:r>
    </w:p>
    <w:p>
      <w:pPr>
        <w:pStyle w:val="null3"/>
        <w:ind w:firstLine="960"/>
        <w:jc w:val="left"/>
      </w:pPr>
      <w:r>
        <w:rPr/>
        <w:t xml:space="preserve"> 地址： </w:t>
      </w:r>
      <w:r>
        <w:rPr/>
        <w:t>鼓山镇福兴投资区内1#楼311-315室</w:t>
      </w:r>
    </w:p>
    <w:p>
      <w:pPr>
        <w:pStyle w:val="null3"/>
        <w:jc w:val="left"/>
      </w:pPr>
      <w:r>
        <w:rPr/>
        <w:t xml:space="preserve"> 邮编： </w:t>
      </w:r>
      <w:r>
        <w:rPr/>
        <w:t>350014</w:t>
      </w:r>
    </w:p>
    <w:p>
      <w:pPr>
        <w:pStyle w:val="null3"/>
        <w:jc w:val="left"/>
      </w:pPr>
      <w:r>
        <w:rPr/>
        <w:t xml:space="preserve"> 联系人： </w:t>
      </w:r>
      <w:r>
        <w:rPr/>
        <w:t>林晶晶</w:t>
      </w:r>
    </w:p>
    <w:p>
      <w:pPr>
        <w:pStyle w:val="null3"/>
        <w:jc w:val="left"/>
      </w:pPr>
      <w:r>
        <w:rPr/>
        <w:t xml:space="preserve"> 联系电话： </w:t>
      </w:r>
      <w:r>
        <w:rPr/>
        <w:t>17679977561</w:t>
      </w:r>
    </w:p>
    <w:p>
      <w:pPr>
        <w:pStyle w:val="null3"/>
        <w:ind w:firstLine="480"/>
        <w:jc w:val="left"/>
        <w:outlineLvl w:val="2"/>
      </w:pPr>
      <w:r>
        <w:rPr>
          <w:sz w:val="28"/>
          <w:b/>
        </w:rPr>
        <w:t>附1：提交谈判保证金的银行账户信息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银行账户</w:t>
            </w:r>
          </w:p>
        </w:tc>
      </w:tr>
      <w:tr>
        <w:tc>
          <w:tcPr>
            <w:tcW w:type="dxa" w:w="8306"/>
          </w:tcPr>
          <w:p>
            <w:pPr>
              <w:pStyle w:val="null3"/>
              <w:jc w:val="left"/>
            </w:pPr>
            <w:r>
              <w:rPr/>
              <w:t xml:space="preserve">开户名称： </w:t>
            </w:r>
            <w:r>
              <w:rPr/>
              <w:t>福建匠一项目管理有限公司</w:t>
            </w:r>
          </w:p>
        </w:tc>
      </w:tr>
      <w:tr>
        <w:tc>
          <w:tcPr>
            <w:tcW w:type="dxa" w:w="8306"/>
          </w:tcPr>
          <w:p>
            <w:pPr>
              <w:pStyle w:val="null3"/>
              <w:jc w:val="left"/>
            </w:pPr>
            <w:r>
              <w:rPr/>
              <w:t>开户银行：由供应商在福建省政府采购网上公开信息系统获取竞争性谈判文件成功后根据系统的提示，自行选择要缴交的保证金托管银行。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自动生成供应商所投采购包的缴交银行账号。若投多个采购包将生成多个对应缴交账号。请分别根据所投采购包的保证金要求，进行保证金缴交。</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1、请供应商务必认真核对账户信息，将谈判保证金款项汇入对应账户，并自行承担因款项汇错而产生的一切后果。 2、请供应商在转账或电汇的凭证上务必按照以下格式注明，以便核对：“（项目编号：***、采购包：***）的谈判保证金”。</w:t>
            </w:r>
          </w:p>
        </w:tc>
      </w:tr>
    </w:tbl>
    <w:p>
      <w:pPr>
        <w:pStyle w:val="null3"/>
      </w:pPr>
      <w:r>
        <w:rPr/>
        <w:t xml:space="preserve"> </w:t>
        <w:br/>
        <w:br w:type="page"/>
      </w:r>
    </w:p>
    <w:p>
      <w:pPr>
        <w:pStyle w:val="null3"/>
        <w:jc w:val="center"/>
        <w:outlineLvl w:val="1"/>
      </w:pPr>
      <w:r>
        <w:rPr>
          <w:sz w:val="36"/>
          <w:b/>
        </w:rPr>
        <w:t>第二章 竞争性谈判须知</w:t>
      </w:r>
    </w:p>
    <w:p>
      <w:pPr>
        <w:pStyle w:val="null3"/>
        <w:jc w:val="center"/>
        <w:outlineLvl w:val="2"/>
      </w:pPr>
      <w:r>
        <w:rPr>
          <w:sz w:val="28"/>
          <w:b/>
        </w:rPr>
        <w:t>第1节 竞争性谈判须知前附表（表1、表2）</w:t>
      </w:r>
    </w:p>
    <w:p>
      <w:pPr>
        <w:pStyle w:val="null3"/>
        <w:jc w:val="center"/>
      </w:pPr>
      <w:r>
        <w:rPr>
          <w:b/>
        </w:rPr>
        <w:t>一、竞争性谈判须知前附表1</w:t>
      </w:r>
    </w:p>
    <w:p>
      <w:pPr>
        <w:pStyle w:val="null3"/>
        <w:ind w:firstLine="480"/>
        <w:jc w:val="both"/>
      </w:pPr>
      <w:r>
        <w:rPr/>
        <w:t>竞争性谈判须知前附表是对竞争性谈判须知的补充和细化，二者如有矛盾，以前附表中的要求和规定为准</w:t>
      </w:r>
    </w:p>
    <w:tbl>
      <w:tblPr>
        <w:tblW w:w="0" w:type="auto"/>
        <w:tblBorders>
          <w:top w:val="single"/>
          <w:left w:val="single"/>
          <w:bottom w:val="single"/>
          <w:right w:val="single"/>
          <w:insideH w:val="single"/>
          <w:insideV w:val="single"/>
        </w:tblBorders>
      </w:tblPr>
      <w:tblGrid>
        <w:gridCol w:w="2769"/>
        <w:gridCol w:w="2769"/>
        <w:gridCol w:w="2769"/>
      </w:tblGrid>
      <w:tr/>
      <w:tr>
        <w:tc>
          <w:tcPr>
            <w:tcW w:type="dxa" w:w="2769"/>
          </w:tcPr>
          <w:p>
            <w:pPr>
              <w:pStyle w:val="null3"/>
              <w:jc w:val="left"/>
            </w:pPr>
            <w:r>
              <w:rPr/>
              <w:t>项号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3.2.1</w:t>
            </w:r>
          </w:p>
        </w:tc>
        <w:tc>
          <w:tcPr>
            <w:tcW w:type="dxa" w:w="2769"/>
          </w:tcPr>
          <w:p>
            <w:pPr>
              <w:pStyle w:val="null3"/>
              <w:jc w:val="left"/>
            </w:pPr>
            <w:r>
              <w:rPr/>
              <w:t>供应商的资格要求：见谈判文件第一章“采购公告/采购邀请书”</w:t>
            </w:r>
          </w:p>
          <w:p>
            <w:pPr>
              <w:pStyle w:val="null3"/>
              <w:jc w:val="left"/>
            </w:pPr>
            <w:r>
              <w:rPr/>
              <w:t>资格证明文件资料要求：</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谈判响应声明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a.成立年限满1年及以上的供应商，提供经审计的上一年度的年度财务报告。b.成立年限满半年但不足1年的供应商，提供该半年度中任一季度的季度财务报告或该半年度的半年度财务报告。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②供应商为监狱企业的，可不填写本声明函，根据其提供的由省级以上监狱管理局、戒毒管理局（含新疆生产建设兵团）出具的属于监狱企业的证明文件进行认定，监狱企业视同小型、微型企业。③供应商为残疾人福利性单位的，可不填写本声明函，根据其提供的《残疾人福利性单位声明函》进行认定，残疾人福利性单位视同小型、微型企业。④以联合体形式落实中小企业预留份额时，还需提供《联合体协议》。⑤以合同分包形式落实中小企业预留份额时，还需提供《分包意向协议》。</w:t>
                  </w:r>
                </w:p>
              </w:tc>
            </w:tr>
            <w:tr>
              <w:tc>
                <w:tcPr>
                  <w:tcW w:type="dxa" w:w="255"/>
                </w:tcPr>
                <w:p>
                  <w:pPr>
                    <w:pStyle w:val="null3"/>
                    <w:jc w:val="left"/>
                  </w:pPr>
                  <w:r>
                    <w:rPr/>
                    <w:t>10</w:t>
                  </w:r>
                </w:p>
              </w:tc>
              <w:tc>
                <w:tcPr>
                  <w:tcW w:type="dxa" w:w="1021"/>
                </w:tcPr>
                <w:p>
                  <w:pPr>
                    <w:pStyle w:val="null3"/>
                    <w:jc w:val="left"/>
                  </w:pPr>
                  <w:r>
                    <w:rPr/>
                    <w:t>信用记录查询结果</w:t>
                  </w:r>
                </w:p>
              </w:tc>
              <w:tc>
                <w:tcPr>
                  <w:tcW w:type="dxa" w:w="1276"/>
                </w:tcPr>
                <w:p>
                  <w:pPr>
                    <w:pStyle w:val="null3"/>
                    <w:jc w:val="left"/>
                  </w:pPr>
                  <w:r>
                    <w:rPr/>
                    <w:t>①信用记录查询的截止时点：信用记录查询的截止时点为本项目提交响应文件截止当日。②信用记录查询渠道：信用中国（www.creditchina.gov.cn）、中国政府采购网（www.ccgp.gov.cn）。③信用记录的查询：由谈判小组通过上述网站查询并打印供应商的信用记录。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①采购文件接受联合体报价且供应商为联合体的，供应商应提供本协议；否则无须提供。②本协议由委托代理人签字或盖章的，应按照采购文件第五章载明的格式提供“单位负责人授权书”。</w:t>
                  </w:r>
                </w:p>
              </w:tc>
            </w:tr>
          </w:tbl>
          <w:p>
            <w:pPr>
              <w:pStyle w:val="null3"/>
              <w:jc w:val="left"/>
            </w:pPr>
            <w:r>
              <w:rPr/>
              <w:t>谈判文件第五章对法定资格条件证明资料已有详细规定和要求，供应商按照第五章要求提供。确因国家政府采购新政策规定或项目特点不能适用的或者需要补充增加的，则在特定资格条件中提出具体要求，但不得违反政府采购法律法规。</w:t>
            </w:r>
          </w:p>
          <w:p>
            <w:pPr>
              <w:pStyle w:val="null3"/>
              <w:jc w:val="left"/>
            </w:pPr>
            <w:r>
              <w:rPr/>
              <w:t>特定资格条件：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资格承诺函</w:t>
                  </w:r>
                </w:p>
              </w:tc>
              <w:tc>
                <w:tcPr>
                  <w:tcW w:type="dxa" w:w="1418"/>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t>本采购包属于专门面向中小企业采购。</w:t>
                  </w:r>
                </w:p>
              </w:tc>
              <w:tc>
                <w:tcPr>
                  <w:tcW w:type="dxa" w:w="1418"/>
                </w:tcPr>
                <w:p>
                  <w:pPr>
                    <w:pStyle w:val="null3"/>
                    <w:jc w:val="left"/>
                  </w:pPr>
                  <w:r>
                    <w:rPr/>
                    <w:t>①本项目专门面向符合财政部、工信部文件（财库〔2020〕46号）规定的中、小、微企业。供应商须按照谈判文件规定的范本提供《中小企业声明函》（货物）,即货物由中/小/微企业承接。供应商应认真对照《工业和信息化部、国家统计局、国家发展和改革委员会、财政部关于印发中小企业划型标准规定的通知》（工信部联企业[2011]300号）规定的划分标准，并按照国家统计局关于印发《统计上大中小微型企业划分办法（2017）》的通知（国统字〔2017〕213号）规定准确划分企业类型，若谈判文件中的有关条款与本条款有矛盾之处以此处为准。②监狱企业视同小型、微型企业，供应商为监狱企业的，可不提供中小企业声明函，但须提供由省级以上监狱管理局、戒毒管理局（含新疆生产建设兵团）出具的属于监狱企业的证明文件。③残疾人福利性单位视同小型、微型企业，供应商为残疾人福利性单位的，可不提供中小企业声明函，但须提供的《残疾人福利性单位声明函》。※供应商应按照谈判文件规定提供。注：享受扶持政策获得政府采购合同的，小微企业不得将合同分包给大中型企业，中型企业不得将合同分包给大型企业。注：本项目为服务类采购项目，采购标的对应的中小企业划分标准所属行业为“其他未列明行业”。</w:t>
                  </w:r>
                </w:p>
              </w:tc>
            </w:tr>
          </w:tbl>
          <w:p>
            <w:pPr>
              <w:pStyle w:val="null3"/>
              <w:jc w:val="left"/>
            </w:pPr>
            <w:r>
              <w:rPr/>
              <w:t>（3）谈判保证金</w:t>
            </w:r>
          </w:p>
          <w:p>
            <w:pPr>
              <w:pStyle w:val="null3"/>
              <w:jc w:val="left"/>
            </w:pPr>
            <w:r>
              <w:rPr/>
              <w:t>※备注说明</w:t>
            </w:r>
          </w:p>
          <w:p>
            <w:pPr>
              <w:pStyle w:val="null3"/>
              <w:jc w:val="left"/>
            </w:pPr>
            <w:r>
              <w:rPr/>
              <w:t>①供应商应根据自身实际情况提供上述资格要求的证明材料，格式可参考谈判文件第五章提供。</w:t>
            </w:r>
          </w:p>
          <w:p>
            <w:pPr>
              <w:pStyle w:val="null3"/>
              <w:jc w:val="left"/>
            </w:pPr>
            <w:r>
              <w:rPr/>
              <w:t>②供应商提供的相应证明材料复印件均应符合：内容完整、清晰、整洁，并由供应商加盖其单位公章。</w:t>
            </w:r>
          </w:p>
          <w:p>
            <w:pPr>
              <w:pStyle w:val="null3"/>
              <w:jc w:val="left"/>
            </w:pPr>
            <w:r>
              <w:rPr/>
              <w:t>③根据采购文件须知前附表1第1项号的“特定资格条件”要求，允许供应商采用资格承诺制的并提供符合要求的资格承诺函，视为满足采购文件的资格要求。</w:t>
            </w:r>
          </w:p>
        </w:tc>
      </w:tr>
      <w:tr>
        <w:tc>
          <w:tcPr>
            <w:tcW w:type="dxa" w:w="2769"/>
          </w:tcPr>
          <w:p>
            <w:pPr>
              <w:pStyle w:val="null3"/>
              <w:jc w:val="left"/>
            </w:pPr>
            <w:r>
              <w:rPr/>
              <w:t>2</w:t>
            </w:r>
          </w:p>
        </w:tc>
        <w:tc>
          <w:tcPr>
            <w:tcW w:type="dxa" w:w="2769"/>
          </w:tcPr>
          <w:p>
            <w:pPr>
              <w:pStyle w:val="null3"/>
              <w:jc w:val="left"/>
            </w:pPr>
            <w:r>
              <w:rPr/>
              <w:t>3.2.2</w:t>
            </w:r>
          </w:p>
        </w:tc>
        <w:tc>
          <w:tcPr>
            <w:tcW w:type="dxa" w:w="2769"/>
          </w:tcPr>
          <w:p>
            <w:pPr>
              <w:pStyle w:val="null3"/>
              <w:jc w:val="left"/>
            </w:pPr>
            <w:r>
              <w:rPr/>
              <w:t>是否接受联合体形式的响应谈判：详见第一章供应商的资格要求的6.3</w:t>
            </w:r>
          </w:p>
        </w:tc>
      </w:tr>
      <w:tr>
        <w:tc>
          <w:tcPr>
            <w:tcW w:type="dxa" w:w="2769"/>
          </w:tcPr>
          <w:p>
            <w:pPr>
              <w:pStyle w:val="null3"/>
              <w:jc w:val="left"/>
            </w:pPr>
            <w:r>
              <w:rPr/>
              <w:t>3</w:t>
            </w:r>
          </w:p>
        </w:tc>
        <w:tc>
          <w:tcPr>
            <w:tcW w:type="dxa" w:w="2769"/>
          </w:tcPr>
          <w:p>
            <w:pPr>
              <w:pStyle w:val="null3"/>
              <w:jc w:val="left"/>
            </w:pPr>
            <w:r>
              <w:rPr/>
              <w:t>9.1</w:t>
            </w:r>
          </w:p>
        </w:tc>
        <w:tc>
          <w:tcPr>
            <w:tcW w:type="dxa" w:w="2769"/>
          </w:tcPr>
          <w:p>
            <w:pPr>
              <w:pStyle w:val="null3"/>
              <w:jc w:val="left"/>
            </w:pPr>
            <w:r>
              <w:rPr/>
              <w:t xml:space="preserve">响应文件有效期：首次响应文件提交截止时间起 </w:t>
            </w:r>
            <w:r>
              <w:rPr/>
              <w:t>90</w:t>
            </w:r>
            <w:r>
              <w:rPr/>
              <w:t xml:space="preserve"> 个日历日。</w:t>
            </w:r>
          </w:p>
        </w:tc>
      </w:tr>
      <w:tr>
        <w:tc>
          <w:tcPr>
            <w:tcW w:type="dxa" w:w="2769"/>
          </w:tcPr>
          <w:p>
            <w:pPr>
              <w:pStyle w:val="null3"/>
              <w:jc w:val="left"/>
            </w:pPr>
            <w:r>
              <w:rPr/>
              <w:t>4</w:t>
            </w:r>
          </w:p>
        </w:tc>
        <w:tc>
          <w:tcPr>
            <w:tcW w:type="dxa" w:w="2769"/>
          </w:tcPr>
          <w:p>
            <w:pPr>
              <w:pStyle w:val="null3"/>
              <w:jc w:val="left"/>
            </w:pPr>
            <w:r>
              <w:rPr/>
              <w:t>10.3.1</w:t>
            </w:r>
          </w:p>
        </w:tc>
        <w:tc>
          <w:tcPr>
            <w:tcW w:type="dxa" w:w="2769"/>
          </w:tcPr>
          <w:p>
            <w:pPr>
              <w:pStyle w:val="null3"/>
              <w:jc w:val="left"/>
            </w:pPr>
            <w:r>
              <w:rPr/>
              <w:t>谈判保证金退还的其它要求：</w:t>
            </w:r>
          </w:p>
          <w:p>
            <w:pPr>
              <w:pStyle w:val="null3"/>
              <w:jc w:val="left"/>
            </w:pPr>
            <w:r>
              <w:rPr/>
              <w:t>无</w:t>
            </w:r>
          </w:p>
        </w:tc>
      </w:tr>
      <w:tr>
        <w:tc>
          <w:tcPr>
            <w:tcW w:type="dxa" w:w="2769"/>
          </w:tcPr>
          <w:p>
            <w:pPr>
              <w:pStyle w:val="null3"/>
              <w:jc w:val="left"/>
            </w:pPr>
            <w:r>
              <w:rPr/>
              <w:t>5</w:t>
            </w:r>
          </w:p>
        </w:tc>
        <w:tc>
          <w:tcPr>
            <w:tcW w:type="dxa" w:w="2769"/>
          </w:tcPr>
          <w:p>
            <w:pPr>
              <w:pStyle w:val="null3"/>
              <w:jc w:val="left"/>
            </w:pPr>
            <w:r>
              <w:rPr/>
              <w:t>11.1</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①响应文件正本 </w:t>
            </w:r>
            <w:r>
              <w:rPr/>
              <w:t>0</w:t>
            </w:r>
            <w:r>
              <w:rPr/>
              <w:t xml:space="preserve"> 份、副本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份：将上传至福建省政府采购网上公开信息系统的电子响应文件在可读介质中另存 </w:t>
            </w:r>
            <w:r>
              <w:rPr/>
              <w:t>0</w:t>
            </w:r>
            <w:r>
              <w:rPr/>
              <w:t xml:space="preserve"> 份。</w:t>
            </w:r>
          </w:p>
          <w:p>
            <w:pPr>
              <w:pStyle w:val="null3"/>
              <w:jc w:val="left"/>
            </w:pPr>
            <w:r>
              <w:rPr/>
              <w:t xml:space="preserve"> （2）电子响应文件：详见表2《关于电子竞争性谈判活动的专门规定》</w:t>
            </w:r>
          </w:p>
        </w:tc>
      </w:tr>
      <w:tr>
        <w:tc>
          <w:tcPr>
            <w:tcW w:type="dxa" w:w="2769"/>
          </w:tcPr>
          <w:p>
            <w:pPr>
              <w:pStyle w:val="null3"/>
              <w:jc w:val="left"/>
            </w:pPr>
            <w:r>
              <w:rPr/>
              <w:t>6</w:t>
            </w:r>
          </w:p>
        </w:tc>
        <w:tc>
          <w:tcPr>
            <w:tcW w:type="dxa" w:w="2769"/>
          </w:tcPr>
          <w:p>
            <w:pPr>
              <w:pStyle w:val="null3"/>
              <w:jc w:val="left"/>
            </w:pPr>
            <w:r>
              <w:rPr/>
              <w:t>14.4</w:t>
            </w:r>
          </w:p>
        </w:tc>
        <w:tc>
          <w:tcPr>
            <w:tcW w:type="dxa" w:w="2769"/>
          </w:tcPr>
          <w:p>
            <w:pPr>
              <w:pStyle w:val="null3"/>
              <w:jc w:val="left"/>
            </w:pPr>
            <w:r>
              <w:rPr/>
              <w:t>谈判过程中可能发生实质性变动的内容：</w:t>
            </w:r>
          </w:p>
          <w:p>
            <w:pPr>
              <w:pStyle w:val="null3"/>
              <w:jc w:val="left"/>
            </w:pPr>
            <w:r>
              <w:rPr/>
              <w:t>谈判小组根据现场谈判情况而定。</w:t>
            </w:r>
          </w:p>
        </w:tc>
      </w:tr>
      <w:tr>
        <w:tc>
          <w:tcPr>
            <w:tcW w:type="dxa" w:w="2769"/>
          </w:tcPr>
          <w:p>
            <w:pPr>
              <w:pStyle w:val="null3"/>
              <w:jc w:val="left"/>
            </w:pPr>
            <w:r>
              <w:rPr/>
              <w:t>7</w:t>
            </w:r>
          </w:p>
        </w:tc>
        <w:tc>
          <w:tcPr>
            <w:tcW w:type="dxa" w:w="2769"/>
          </w:tcPr>
          <w:p>
            <w:pPr>
              <w:pStyle w:val="null3"/>
              <w:jc w:val="left"/>
            </w:pPr>
            <w:r>
              <w:rPr/>
              <w:t>22.2</w:t>
            </w:r>
          </w:p>
        </w:tc>
        <w:tc>
          <w:tcPr>
            <w:tcW w:type="dxa" w:w="2769"/>
          </w:tcPr>
          <w:p>
            <w:pPr>
              <w:pStyle w:val="null3"/>
              <w:jc w:val="left"/>
            </w:pPr>
            <w:r>
              <w:rPr/>
              <w:t>信息公告指定媒体（以下简称：“指定媒体”）：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8</w:t>
            </w:r>
          </w:p>
        </w:tc>
        <w:tc>
          <w:tcPr>
            <w:tcW w:type="dxa" w:w="2769"/>
          </w:tcPr>
          <w:p>
            <w:pPr>
              <w:pStyle w:val="null3"/>
              <w:jc w:val="left"/>
            </w:pPr>
            <w:r>
              <w:rPr/>
              <w:t>23.1</w:t>
            </w:r>
          </w:p>
        </w:tc>
        <w:tc>
          <w:tcPr>
            <w:tcW w:type="dxa" w:w="2769"/>
          </w:tcPr>
          <w:p>
            <w:pPr>
              <w:pStyle w:val="null3"/>
              <w:jc w:val="left"/>
            </w:pPr>
            <w:r>
              <w:rPr/>
              <w:t xml:space="preserve">本项目监督管理部门： </w:t>
            </w:r>
            <w:r>
              <w:rPr/>
              <w:t>福鼎市政府采购监督管理办公室</w:t>
            </w:r>
          </w:p>
        </w:tc>
      </w:tr>
      <w:tr>
        <w:tc>
          <w:tcPr>
            <w:tcW w:type="dxa" w:w="2769"/>
          </w:tcPr>
          <w:p>
            <w:pPr>
              <w:pStyle w:val="null3"/>
              <w:jc w:val="left"/>
            </w:pPr>
            <w:r>
              <w:rPr/>
              <w:t>9</w:t>
            </w:r>
          </w:p>
        </w:tc>
        <w:tc>
          <w:tcPr>
            <w:tcW w:type="dxa" w:w="2769"/>
          </w:tcPr>
          <w:p>
            <w:pPr>
              <w:pStyle w:val="null3"/>
              <w:jc w:val="left"/>
            </w:pPr>
            <w:r>
              <w:rPr/>
              <w:t>26</w:t>
            </w:r>
          </w:p>
        </w:tc>
        <w:tc>
          <w:tcPr>
            <w:tcW w:type="dxa" w:w="2769"/>
          </w:tcPr>
          <w:p>
            <w:pPr>
              <w:pStyle w:val="null3"/>
              <w:jc w:val="left"/>
            </w:pPr>
            <w:r>
              <w:rPr/>
              <w:t>根据采购项目特点或政策需要补充的其他新增内容：</w:t>
            </w:r>
          </w:p>
          <w:p>
            <w:pPr>
              <w:pStyle w:val="null3"/>
              <w:jc w:val="left"/>
            </w:pPr>
            <w:r>
              <w:rPr/>
              <w:t xml:space="preserve"> (1)本项目代理服务费：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代理服务费由成交供应商支付，以差额定率累进法收取，收费费率标准如下：成交金额在100万以下，收费费率标准1.5%；成交金额在100万-500万，收费费率标准1.1%。成交供应商应在领取中标通知书的同时按规定的标准一次性向招标代理机构缴清招标代理服务费。招标代理服务费以银行转账或现金等付款方式支付。代理服务费缴交帐户信息：开户名称：福建匠一项目管理有限公司福鼎分公司 开户银行：福鼎市农村信用合作联社玉龙信用社 银行账号：9060323010010000060090。</w:t>
            </w:r>
          </w:p>
          <w:p>
            <w:pPr>
              <w:pStyle w:val="null3"/>
              <w:jc w:val="left"/>
            </w:pPr>
            <w:r>
              <w:rPr/>
              <w:t xml:space="preserve"> (2)其他：</w:t>
            </w:r>
          </w:p>
          <w:p>
            <w:pPr>
              <w:pStyle w:val="null3"/>
              <w:jc w:val="left"/>
            </w:pPr>
            <w:r>
              <w:rPr/>
              <w:t>（1）供应商应一次性就同一采购程序环节的内容提出质疑，若供应商多次对同一采购程序环节提出质疑的，采购代理机构将不予以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质疑函应以现场递交的方式，否则招标代理机构不予受理。质疑书应按宁德市政府采购质疑投诉有关文书范本的通知的政府采购投标人质疑函范本编制提供(下载网址： https://zfcg.czt.fujian.gov.cn/freecms/site/fujian/1073/info/2022/11014316.html)。（2）①本项目开标过程中解密操作时限均为30分钟（解密CA证书应与投标文件加密时所用CA证书一致），签章的操作时限为10分钟，请供应商务必密切关注实时开标流程，完成解密、签章。②供应商应确保自身设施、设备、网络环境状况良好，在开标过程中因供应商自身原因未在规定的操作时间内完成响应文件的解密，逾期未解密的，视为自行放弃投标。供应商未在规定的操作时间内完成远程签章的，视为默认开标结果。③在开标过程中，因系统故障等导致无法继续进行开标的，供应商须配合等待故障处理，待故障解除后继续开标。④由于本项目供应商无须制作纸质响应文件，以电子响应文件为准。询价通知书中涉及纸质响应文件的内容，本项目不适用(以此为准)。⑤开标、评标期间，供应商代表应保证采购系统中预留的联系方式畅通，以便随时接收并答复评标委员会发起的澄清、报价等事项。6）谈判小组将按照系统自动排序邀请通过资格及符合性审查的合格报价人在线进行谈判并在规定时间内提交最后报价。7）本项目采购包1采用最低评标价法推荐3名成交候选人。</w:t>
            </w:r>
          </w:p>
        </w:tc>
      </w:tr>
      <w:tr>
        <w:tc>
          <w:tcPr>
            <w:tcW w:type="dxa" w:w="2769"/>
          </w:tcPr>
          <w:p>
            <w:pPr>
              <w:pStyle w:val="null3"/>
              <w:jc w:val="left"/>
            </w:pPr>
            <w:r>
              <w:rPr/>
              <w:t>10</w:t>
            </w:r>
          </w:p>
        </w:tc>
        <w:tc>
          <w:tcPr>
            <w:tcW w:type="dxa" w:w="2769"/>
          </w:tcPr>
          <w:p/>
        </w:tc>
        <w:tc>
          <w:tcPr>
            <w:tcW w:type="dxa" w:w="2769"/>
          </w:tcPr>
          <w:p>
            <w:pPr>
              <w:pStyle w:val="null3"/>
              <w:jc w:val="left"/>
            </w:pPr>
            <w:r>
              <w:rPr/>
              <w:t>是否组织现场考察或召开开标前答疑会：</w:t>
            </w:r>
          </w:p>
          <w:p>
            <w:pPr>
              <w:pStyle w:val="null3"/>
              <w:jc w:val="left"/>
            </w:pPr>
            <w:r>
              <w:rPr/>
              <w:t>采购包1：不组织</w:t>
            </w:r>
          </w:p>
        </w:tc>
      </w:tr>
      <w:tr>
        <w:tc>
          <w:tcPr>
            <w:tcW w:type="dxa" w:w="2769"/>
          </w:tcPr>
          <w:p>
            <w:pPr>
              <w:pStyle w:val="null3"/>
              <w:jc w:val="left"/>
            </w:pPr>
            <w:r>
              <w:rPr/>
              <w:t>11</w:t>
            </w:r>
          </w:p>
        </w:tc>
        <w:tc>
          <w:tcPr>
            <w:tcW w:type="dxa" w:w="2769"/>
          </w:tcPr>
          <w:p>
            <w:pPr>
              <w:pStyle w:val="null3"/>
              <w:jc w:val="left"/>
            </w:pPr>
            <w:r>
              <w:rPr/>
              <w:t>18.1</w:t>
            </w:r>
          </w:p>
        </w:tc>
        <w:tc>
          <w:tcPr>
            <w:tcW w:type="dxa" w:w="2769"/>
          </w:tcPr>
          <w:p>
            <w:pPr>
              <w:pStyle w:val="null3"/>
              <w:jc w:val="left"/>
            </w:pPr>
            <w:r>
              <w:rPr/>
              <w:t xml:space="preserve">合同签订时限： </w:t>
            </w:r>
            <w:r>
              <w:rPr/>
              <w:t>自中标通知书发出之日起30个日历日内。</w:t>
            </w:r>
          </w:p>
        </w:tc>
      </w:tr>
    </w:tbl>
    <w:p>
      <w:pPr>
        <w:pStyle w:val="null3"/>
        <w:jc w:val="center"/>
      </w:pPr>
      <w:r>
        <w:rPr>
          <w:b/>
        </w:rPr>
        <w:t>二、竞争性谈判须知前附表2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t>关于电子竞争性谈判活动的专门规定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（1）电子竞争性谈判活动的专门规定适用于本项目。</w:t>
            </w:r>
          </w:p>
          <w:p>
            <w:pPr>
              <w:pStyle w:val="null3"/>
              <w:jc w:val="left"/>
            </w:pPr>
            <w:r>
              <w:rPr/>
              <w:t>（2）将谈判文件</w:t>
            </w:r>
          </w:p>
          <w:p>
            <w:pPr>
              <w:pStyle w:val="null3"/>
              <w:jc w:val="left"/>
            </w:pPr>
            <w:r>
              <w:rPr/>
              <w:t>无</w:t>
            </w:r>
            <w:r>
              <w:rPr/>
              <w:t xml:space="preserve"> 的内容修正为下列内容：</w:t>
            </w:r>
          </w:p>
          <w:p>
            <w:pPr>
              <w:pStyle w:val="null3"/>
              <w:jc w:val="left"/>
            </w:pPr>
            <w:r>
              <w:rPr/>
              <w:t>无</w:t>
            </w:r>
            <w:r>
              <w:rPr/>
              <w:t xml:space="preserve"> 后适用本项目的电子竞争性谈判活动。</w:t>
            </w:r>
          </w:p>
          <w:p>
            <w:pPr>
              <w:pStyle w:val="null3"/>
              <w:jc w:val="left"/>
            </w:pPr>
            <w:r>
              <w:rPr/>
              <w:t>（3）将下列内容增列为谈判文件的组成部分（以下简称：“增列内容”）适用本项目的电子竞争性谈判活动，若增列内容与谈判文件其他章节内容不一致，应以增列内容为准：</w:t>
            </w:r>
          </w:p>
          <w:p>
            <w:pPr>
              <w:pStyle w:val="null3"/>
              <w:jc w:val="left"/>
            </w:pPr>
            <w:r>
              <w:rPr/>
              <w:t>①电子竞争性谈判活动的具体操作流程以福建省政府采购网上公开信息系统设定的为准。</w:t>
            </w:r>
          </w:p>
          <w:p>
            <w:pPr>
              <w:pStyle w:val="null3"/>
              <w:jc w:val="left"/>
            </w:pPr>
            <w:r>
              <w:rPr/>
              <w:t>②供应商应在首次响应文件递交截止时间前按照福建省政府采购网上公开信息系统设定的操作流程将电子响应文件1份上传至福建省政府采购网上公开信息系统，电子响应文件应与纸质响应文件保持一致，并以电子响应文件为准。电子响应文件的投标（响应）报价明细表、纸质响应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根据谈判小组的要求，在谈判过程中以纸质方式签署确认并提交的澄清或说明、解决方案、图纸图表以及最后报价等资料均为补充响应文件，谈判小组将此部分内容通过扫描或拍照或数据录入或附件上传等形式提交到电子平台系统，应保持两者内容一致，并作为补充电子响应文件进行评审。相关纸质响应文件应当存档保留，做为监督或核验时判定内容是否一致的标准。</w:t>
            </w:r>
          </w:p>
          <w:p>
            <w:pPr>
              <w:pStyle w:val="null3"/>
              <w:jc w:val="left"/>
            </w:pPr>
            <w:r>
              <w:rPr/>
              <w:t>⑤供应商应按照福建省政府采购网上公开信息系统要求的评审节点编制电子响应文件，否则谈判小组将按照不利于供应商的内容进行认定。</w:t>
            </w:r>
          </w:p>
          <w:p>
            <w:pPr>
              <w:pStyle w:val="null3"/>
              <w:jc w:val="left"/>
            </w:pPr>
            <w:r>
              <w:rPr/>
              <w:t>⑥关于证明材料或资料：</w:t>
            </w:r>
          </w:p>
          <w:p>
            <w:pPr>
              <w:pStyle w:val="null3"/>
              <w:jc w:val="left"/>
            </w:pPr>
            <w:r>
              <w:rPr/>
              <w:t>a.谈判文件要求原件的，供应商在响应文件中可提供复印件（含扫描件），但同时应准备好原件备查（未能在规定时间内提供原件核查的，将按不利于供应商进行评审）；竞争性谈判文件要求复印件的，供应商在响应文件中提供原件、复印件（含扫描件）皆可；竞争性谈判文件对原件、复印件未作要求的，供应商在响应文件中提供原件、复印件（含扫描件）皆可。</w:t>
            </w:r>
          </w:p>
          <w:p>
            <w:pPr>
              <w:pStyle w:val="null3"/>
              <w:jc w:val="left"/>
            </w:pPr>
            <w:r>
              <w:rPr/>
              <w:t>b.若供应商提供注明“复印件无效”或“复印无效”的证明材料或资料，应结合上文a条款进行判定，若竞争性谈判文件未要求供应商提供原件，供应商提供原件、复印件（含扫描件）均视为满足竞争性谈判文件要求。</w:t>
            </w:r>
          </w:p>
          <w:p>
            <w:pPr>
              <w:pStyle w:val="null3"/>
              <w:jc w:val="left"/>
            </w:pPr>
            <w:r>
              <w:rPr/>
              <w:t>⑦关于“全称”、“供应商代表签字”及“加盖单位公章”：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b.在电子响应文件中，涉及“加盖单位公章”的内容应使用供应商的CA证书完成加盖电子印章，否则该响应文件无效，相应供应商的谈判将被否决。</w:t>
            </w:r>
          </w:p>
          <w:p>
            <w:pPr>
              <w:pStyle w:val="null3"/>
              <w:jc w:val="left"/>
            </w:pPr>
            <w:r>
              <w:rPr/>
              <w:t>c.在电子响应文件中，若供应商按照本增列内容第⑦点第b项规定加盖其单位电子印章，则出现无全称、供应商代表未签字等情形，不视为该响应文件无效。</w:t>
            </w:r>
          </w:p>
          <w:p>
            <w:pPr>
              <w:pStyle w:val="null3"/>
              <w:jc w:val="left"/>
            </w:pPr>
            <w:r>
              <w:rPr/>
              <w:t>⑧谈判文件接受联合体方式且供应商为联合体的，供应商应以“联合体牵头方”完成电子响应的有关操作（包括但不限于：竞争性谈判文件的获取、提交谈判保证金、编制电子响应文件等）。</w:t>
            </w:r>
          </w:p>
          <w:p>
            <w:pPr>
              <w:pStyle w:val="null3"/>
              <w:jc w:val="left"/>
            </w:pPr>
            <w:r>
              <w:rPr/>
              <w:t>⑨参加谈判活动的供应商代表务必携带供应商的CA证书。供应商的CA证书应能正常、有效使用，否则产生不利后果由供应商承担责任。</w:t>
            </w:r>
          </w:p>
          <w:p>
            <w:pPr>
              <w:pStyle w:val="null3"/>
              <w:jc w:val="left"/>
            </w:pPr>
            <w:r>
              <w:rPr/>
              <w:t>⑩参加谈判活动的供应商代表应当在规定的谈判地点等待，并根据谈判小组的要求和安排配合相应谈判工作直至结束。提交最后报价程序结束前，如果在场的合格供应商委派的“供应商代表”不是其响应文件中约定的供应商（为法人或其他组织的）的单位负责人或由其授权的委托代理人或者供应商代表无故中途退场或者自身通讯中断无法联系或者其他原因离场等造成不能按照谈判小组要求参加谈判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w:t>
            </w:r>
          </w:p>
          <w:p>
            <w:pPr>
              <w:pStyle w:val="null3"/>
              <w:jc w:val="left"/>
            </w:pPr>
            <w:r>
              <w:rPr/>
              <w:t>有下列情形之一的，供应商的响应无效，其保证金不予退还或通过保函进行索赔：</w:t>
            </w:r>
          </w:p>
          <w:p>
            <w:pPr>
              <w:pStyle w:val="null3"/>
              <w:jc w:val="left"/>
            </w:pPr>
            <w:r>
              <w:rPr/>
              <w:t>b1不同供应商的电子响应文件具有相同内部识别码；</w:t>
            </w:r>
          </w:p>
          <w:p>
            <w:pPr>
              <w:pStyle w:val="null3"/>
              <w:jc w:val="left"/>
            </w:pPr>
            <w:r>
              <w:rPr/>
              <w:t>b2不同供应商的谈判保证金从同一单位或个人的账户转出；</w:t>
            </w:r>
          </w:p>
          <w:p>
            <w:pPr>
              <w:pStyle w:val="null3"/>
              <w:jc w:val="left"/>
            </w:pPr>
            <w:r>
              <w:rPr/>
              <w:t>b3供应商的谈判保证金同一合同项下有其他供应商提交的谈判保证金。</w:t>
            </w:r>
          </w:p>
          <w:p>
            <w:pPr>
              <w:pStyle w:val="null3"/>
              <w:jc w:val="left"/>
            </w:pPr>
            <w:r>
              <w:rPr/>
              <w:t>⑪其他：</w:t>
            </w:r>
          </w:p>
          <w:p>
            <w:pPr>
              <w:pStyle w:val="null3"/>
              <w:jc w:val="left"/>
            </w:pPr>
            <w:r>
              <w:rPr/>
              <w:t>1、参加谈判活动的供应商代表务必携带响应供应商的CA证书，网站注册单位名称、供应商名称、电子章名称、保证金账户名称应为一致，否则响应无效。2、出现《福建省财政厅关于电子化政府采购项目中视为串标情形认定与处理的指导意见》中规定的视为串标情形的，将按照《福建省财政厅关于电子化政府采购项目中视为串标情形认定与处理的指导意见》进行处理。</w:t>
            </w:r>
          </w:p>
          <w:p>
            <w:pPr>
              <w:pStyle w:val="null3"/>
              <w:jc w:val="left"/>
            </w:pPr>
            <w:r>
              <w:rPr/>
              <w:t>（与电子竞争性谈判活动有关的其他规定或补充内容可在此处填写）。</w:t>
            </w:r>
          </w:p>
        </w:tc>
      </w:tr>
    </w:tbl>
    <w:p>
      <w:pPr>
        <w:pStyle w:val="null3"/>
        <w:jc w:val="center"/>
        <w:outlineLvl w:val="2"/>
      </w:pPr>
      <w:r>
        <w:rPr>
          <w:sz w:val="28"/>
          <w:b/>
        </w:rPr>
        <w:t>专项附件： 评定成交的标准和方法</w:t>
      </w:r>
    </w:p>
    <w:p>
      <w:pPr>
        <w:pStyle w:val="null3"/>
        <w:jc w:val="center"/>
        <w:outlineLvl w:val="2"/>
      </w:pPr>
      <w:r>
        <w:rPr>
          <w:sz w:val="28"/>
          <w:b/>
        </w:rPr>
        <w:t>一、谈判小组</w:t>
      </w:r>
    </w:p>
    <w:p>
      <w:pPr>
        <w:pStyle w:val="null3"/>
        <w:ind w:firstLine="480"/>
        <w:jc w:val="both"/>
      </w:pPr>
      <w:r>
        <w:rPr/>
        <w:t>1.1采购人根据项目的特点依法组建谈判小组。</w:t>
      </w:r>
    </w:p>
    <w:p>
      <w:pPr>
        <w:pStyle w:val="null3"/>
        <w:ind w:firstLine="480"/>
        <w:jc w:val="both"/>
      </w:pPr>
      <w:r>
        <w:rPr/>
        <w:t>1.2谈判小组</w:t>
      </w:r>
    </w:p>
    <w:p>
      <w:pPr>
        <w:pStyle w:val="null3"/>
        <w:ind w:firstLine="480"/>
        <w:jc w:val="left"/>
      </w:pPr>
      <w:r>
        <w:rPr/>
        <w:t>由采购人代表和评审专家两部分共3人组成，</w:t>
      </w:r>
      <w:r>
        <w:rPr/>
        <w:t>其中由福建省政府采购评审专家库产生的评审专家2人，</w:t>
      </w:r>
      <w:r>
        <w:rPr/>
        <w:t>由采购人派出的采购人代表1人。</w:t>
      </w:r>
      <w:r>
        <w:rPr/>
        <w:t>达到公开招标数额标准的货物或者服务采购项目，或者达到招标规模标准的政府采购工程，竞争性谈判小组应当由5人或以上单数组成。</w:t>
      </w:r>
    </w:p>
    <w:p>
      <w:pPr>
        <w:pStyle w:val="null3"/>
        <w:ind w:firstLine="480"/>
        <w:jc w:val="both"/>
      </w:pPr>
      <w:r>
        <w:rPr/>
        <w:t>1.3谈判小组负责具体谈判和评审事务，并按照下列原则依法独立履行有关职责：</w:t>
      </w:r>
    </w:p>
    <w:p>
      <w:pPr>
        <w:pStyle w:val="null3"/>
        <w:ind w:firstLine="960"/>
        <w:jc w:val="both"/>
      </w:pPr>
      <w:r>
        <w:rPr/>
        <w:t>1.3.1评审应保护国家利益、社会公共利益和各方当事人合法权益，提高采购效益，保证项目质量。</w:t>
      </w:r>
    </w:p>
    <w:p>
      <w:pPr>
        <w:pStyle w:val="null3"/>
        <w:ind w:firstLine="960"/>
        <w:jc w:val="both"/>
      </w:pPr>
      <w:r>
        <w:rPr/>
        <w:t>1.3.2评审应遵循公平、公正、科学、严谨和择优原则。</w:t>
      </w:r>
    </w:p>
    <w:p>
      <w:pPr>
        <w:pStyle w:val="null3"/>
        <w:ind w:firstLine="960"/>
        <w:jc w:val="both"/>
      </w:pPr>
      <w:r>
        <w:rPr/>
        <w:t>1.3.3评审的依据是谈判文件和响应文件，谈判文件中没有规定的评审标准不得作为评审依据。</w:t>
      </w:r>
    </w:p>
    <w:p>
      <w:pPr>
        <w:pStyle w:val="null3"/>
        <w:ind w:firstLine="960"/>
        <w:jc w:val="both"/>
      </w:pPr>
      <w:r>
        <w:rPr/>
        <w:t>1.3.4谈判小组应按照谈判文件规定推荐成交候选供应商或根据采购人的授权确定成交供应商。</w:t>
      </w:r>
    </w:p>
    <w:p>
      <w:pPr>
        <w:pStyle w:val="null3"/>
        <w:ind w:firstLine="960"/>
        <w:jc w:val="both"/>
      </w:pPr>
      <w:r>
        <w:rPr/>
        <w:t>1.3.5评审应遵守下列评审纪律：</w:t>
      </w:r>
    </w:p>
    <w:p>
      <w:pPr>
        <w:pStyle w:val="null3"/>
        <w:ind w:firstLine="960"/>
        <w:jc w:val="both"/>
      </w:pPr>
      <w:r>
        <w:rPr/>
        <w:t>①评审情况不得私自外泄，有关信息由采购人或其委托的代理机构统一对外发布。</w:t>
      </w:r>
    </w:p>
    <w:p>
      <w:pPr>
        <w:pStyle w:val="null3"/>
        <w:ind w:firstLine="960"/>
        <w:jc w:val="both"/>
      </w:pPr>
      <w:r>
        <w:rPr/>
        <w:t>②对采购人或供应商提供的要求保密的资料，不得摘记翻印和外传。</w:t>
      </w:r>
    </w:p>
    <w:p>
      <w:pPr>
        <w:pStyle w:val="null3"/>
        <w:ind w:firstLine="960"/>
        <w:jc w:val="both"/>
      </w:pPr>
      <w:r>
        <w:rPr/>
        <w:t>③不得收受供应商或有关人员的任何礼物，不得串联鼓动其他人袒护某供应商。若与供应商存在利害关系，则应主动声明并回避。</w:t>
      </w:r>
    </w:p>
    <w:p>
      <w:pPr>
        <w:pStyle w:val="null3"/>
        <w:ind w:firstLine="960"/>
        <w:jc w:val="both"/>
      </w:pPr>
      <w:r>
        <w:rPr/>
        <w:t>④全体谈判小组成员应按照谈判文件规定进行评审，一切认定事项应查有实据且不得弄虚作假。</w:t>
      </w:r>
    </w:p>
    <w:p>
      <w:pPr>
        <w:pStyle w:val="null3"/>
        <w:ind w:firstLine="960"/>
        <w:jc w:val="both"/>
      </w:pPr>
      <w:r>
        <w:rPr/>
        <w:t>⑤评审中应充分发扬民主，推荐成交供应商候选人或根据采购人授权确定成交供应商后要服从评审报告。</w:t>
      </w:r>
    </w:p>
    <w:p>
      <w:pPr>
        <w:pStyle w:val="null3"/>
        <w:ind w:firstLine="960"/>
        <w:jc w:val="left"/>
      </w:pPr>
      <w:r>
        <w:rPr>
          <w:b/>
        </w:rPr>
        <w:t>※对违反评审纪律的评委，将取消其评委资格，对评审工作造成严重损失者将予以通报批评乃至追究法律责任。</w:t>
      </w:r>
    </w:p>
    <w:p>
      <w:pPr>
        <w:pStyle w:val="null3"/>
        <w:jc w:val="center"/>
        <w:outlineLvl w:val="2"/>
      </w:pPr>
      <w:r>
        <w:rPr>
          <w:sz w:val="28"/>
          <w:b/>
        </w:rPr>
        <w:t>二、谈判程序</w:t>
      </w:r>
    </w:p>
    <w:p>
      <w:pPr>
        <w:pStyle w:val="null3"/>
        <w:ind w:firstLine="480"/>
        <w:jc w:val="both"/>
      </w:pPr>
      <w:r>
        <w:rPr/>
        <w:t>2.1谈判程序按照谈判文件第二章第2节“竞争性谈判须知”第14条“谈判程序以及评定成交的标准”的相关条款规定执行。</w:t>
      </w:r>
    </w:p>
    <w:p>
      <w:pPr>
        <w:pStyle w:val="null3"/>
        <w:ind w:firstLine="480"/>
        <w:jc w:val="both"/>
      </w:pPr>
      <w:r>
        <w:rPr/>
        <w:t>2.2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left"/>
      </w:pPr>
      <w:r>
        <w:rPr/>
        <w:t>无</w:t>
      </w:r>
    </w:p>
    <w:p>
      <w:pPr>
        <w:pStyle w:val="null3"/>
        <w:ind w:firstLine="480"/>
        <w:jc w:val="both"/>
      </w:pPr>
      <w:r>
        <w:rPr/>
        <w:t>（谈判文件不能详细列明采购标的的技术、服务要求，需经谈判由供应商提供最终设计方案或解决方案的项目，则此文本框中用于填写推荐数量和投票细则等内容，由采购人根据谈判项目实际情况进行具体编制和明确规定）</w:t>
      </w:r>
    </w:p>
    <w:p>
      <w:pPr>
        <w:pStyle w:val="null3"/>
        <w:ind w:firstLine="480"/>
        <w:jc w:val="both"/>
      </w:pPr>
      <w:r>
        <w:rPr/>
        <w:t>2.3只有资格审查和实质性响应审查均合格且按规定提交最后报价的合格供应商才能参加评定成交的最后价格排序和成交候选人推荐。</w:t>
      </w:r>
    </w:p>
    <w:p>
      <w:pPr>
        <w:pStyle w:val="null3"/>
        <w:jc w:val="center"/>
        <w:outlineLvl w:val="2"/>
      </w:pPr>
      <w:r>
        <w:rPr>
          <w:sz w:val="28"/>
          <w:b/>
        </w:rPr>
        <w:t>三、最低评审价法和成交候选人推荐</w:t>
      </w:r>
    </w:p>
    <w:p>
      <w:pPr>
        <w:pStyle w:val="null3"/>
        <w:ind w:firstLine="480"/>
        <w:jc w:val="both"/>
      </w:pPr>
      <w:r>
        <w:rPr/>
        <w:t>3.1谈判小组将采用最低评审价法对提交最后报价的合格供应商的响应文件和最后报价进行评审，并推荐成交候选人。如果谈判项目有多个采购包，则按相应采购包分别进行，具体评审的标准和方法如下：</w:t>
      </w:r>
    </w:p>
    <w:p>
      <w:pPr>
        <w:pStyle w:val="null3"/>
        <w:ind w:firstLine="960"/>
        <w:jc w:val="both"/>
      </w:pPr>
      <w:r>
        <w:rPr/>
        <w:t>3.1.1根据财政部及福建省财政厅等有关政府采购文件规定执行价格评审优惠政策，价格扣除规则如下：</w:t>
      </w:r>
    </w:p>
    <w:p>
      <w:pPr>
        <w:pStyle w:val="null3"/>
        <w:jc w:val="left"/>
      </w:pPr>
      <w:r>
        <w:rPr/>
        <w:t>采购包1：最低评标价法</w:t>
      </w:r>
    </w:p>
    <w:p>
      <w:pPr>
        <w:pStyle w:val="null3"/>
        <w:jc w:val="left"/>
      </w:pPr>
      <w:r>
        <w:rPr/>
        <w:t>响应文件满足谈判文件全部实质性要求，且响应报价最低的供应商为成交候选供应商。</w:t>
      </w:r>
    </w:p>
    <w:p>
      <w:pPr>
        <w:pStyle w:val="null3"/>
        <w:ind w:firstLine="960"/>
        <w:jc w:val="both"/>
      </w:pPr>
      <w:r>
        <w:rPr/>
        <w:t>c.其他：</w:t>
      </w:r>
    </w:p>
    <w:p>
      <w:pPr>
        <w:pStyle w:val="null3"/>
        <w:jc w:val="both"/>
      </w:pPr>
      <w:r>
        <w:rPr/>
        <w:t>无</w:t>
      </w:r>
    </w:p>
    <w:p>
      <w:pPr>
        <w:pStyle w:val="null3"/>
        <w:ind w:firstLine="960"/>
        <w:jc w:val="both"/>
      </w:pPr>
      <w:r>
        <w:rPr/>
        <w:t>3.1.2合格供应商提交的最后报价按照上文3.1.1款规定的价格扣除规则计算后，得出的价格称为最后报价评审价。</w:t>
      </w:r>
    </w:p>
    <w:p>
      <w:pPr>
        <w:pStyle w:val="null3"/>
        <w:ind w:firstLine="960"/>
        <w:jc w:val="left"/>
      </w:pPr>
      <w:r>
        <w:rPr/>
        <w:t xml:space="preserve">3.1.3 </w:t>
      </w:r>
      <w:r>
        <w:rPr/>
        <w:t>谈判小组将从质量和服务均能满足采购文件实质性响应要求的供应商中，按照最后报价评审价由低到高的顺序提出3名以上成交候选人，并编写评审报告。</w:t>
      </w:r>
      <w:r>
        <w:rPr/>
        <w:t xml:space="preserve"> 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按照以下方式和顺序进行处理：</w:t>
      </w:r>
    </w:p>
    <w:p>
      <w:pPr>
        <w:pStyle w:val="null3"/>
        <w:ind w:firstLine="960"/>
        <w:jc w:val="left"/>
      </w:pPr>
      <w:r>
        <w:rPr/>
        <w:t>（1）谈判文件可以约定出现并列最低评审价情形时的优先顺序规则，具体规则为：</w:t>
      </w:r>
    </w:p>
    <w:p>
      <w:pPr>
        <w:pStyle w:val="null3"/>
        <w:jc w:val="left"/>
      </w:pPr>
      <w:r>
        <w:rPr/>
        <w:t>无</w:t>
      </w:r>
    </w:p>
    <w:p>
      <w:pPr>
        <w:pStyle w:val="null3"/>
        <w:ind w:firstLine="960"/>
        <w:jc w:val="both"/>
      </w:pPr>
      <w:r>
        <w:rPr/>
        <w:t>（2）谈判文件未约定优先顺序规则时，则由谈判小组中的采购人代表从并列最低评审价名单中自行选择确定优先顺序</w:t>
      </w:r>
    </w:p>
    <w:p>
      <w:pPr>
        <w:pStyle w:val="null3"/>
        <w:ind w:firstLine="960"/>
        <w:jc w:val="both"/>
      </w:pPr>
      <w:r>
        <w:rPr/>
        <w:t>（3）采购人代表放弃自行选择确定权利的，则通过随机抽取方式确定优先顺序。</w:t>
      </w:r>
    </w:p>
    <w:p>
      <w:pPr>
        <w:pStyle w:val="null3"/>
        <w:jc w:val="center"/>
        <w:outlineLvl w:val="2"/>
      </w:pPr>
      <w:r>
        <w:rPr>
          <w:sz w:val="28"/>
          <w:b/>
        </w:rPr>
        <w:t>四、评审报告</w:t>
      </w:r>
    </w:p>
    <w:p>
      <w:pPr>
        <w:pStyle w:val="null3"/>
        <w:ind w:firstLine="480"/>
        <w:jc w:val="both"/>
      </w:pPr>
      <w:r>
        <w:rPr/>
        <w:t>4.1谈判小组完成评审后，应当编写评审报告并提交给采购人。</w:t>
      </w:r>
    </w:p>
    <w:p>
      <w:pPr>
        <w:pStyle w:val="null3"/>
        <w:ind w:firstLine="480"/>
        <w:jc w:val="both"/>
      </w:pPr>
      <w:r>
        <w:rPr/>
        <w:t>4.2评审报告应当包括以下主要内容：</w:t>
      </w:r>
    </w:p>
    <w:p>
      <w:pPr>
        <w:pStyle w:val="null3"/>
        <w:ind w:firstLine="480"/>
        <w:jc w:val="both"/>
      </w:pPr>
      <w:r>
        <w:rPr/>
        <w:t>（一）邀请供应商参加采购活动的具体方式和相关情况，以及参加采购活动的供应商名单；</w:t>
      </w:r>
    </w:p>
    <w:p>
      <w:pPr>
        <w:pStyle w:val="null3"/>
        <w:ind w:firstLine="480"/>
        <w:jc w:val="both"/>
      </w:pPr>
      <w:r>
        <w:rPr/>
        <w:t>（二）评审日期和地点，谈判小组成员名单；</w:t>
      </w:r>
    </w:p>
    <w:p>
      <w:pPr>
        <w:pStyle w:val="null3"/>
        <w:ind w:firstLine="480"/>
        <w:jc w:val="both"/>
      </w:pPr>
      <w:r>
        <w:rPr/>
        <w:t>（三）评审情况记录和说明，包括对供应商的资格审查情况、供应商响应文件评审情况、谈判情况、报价情况等；</w:t>
      </w:r>
    </w:p>
    <w:p>
      <w:pPr>
        <w:pStyle w:val="null3"/>
        <w:ind w:firstLine="480"/>
        <w:jc w:val="both"/>
      </w:pPr>
      <w:r>
        <w:rPr/>
        <w:t>（四）提出的成交候选人的名单及理由。</w:t>
      </w:r>
    </w:p>
    <w:p>
      <w:pPr>
        <w:pStyle w:val="null3"/>
        <w:ind w:firstLine="480"/>
        <w:jc w:val="both"/>
      </w:pPr>
      <w:r>
        <w:rPr/>
        <w:t>4.3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pStyle w:val="null3"/>
        <w:jc w:val="center"/>
        <w:outlineLvl w:val="2"/>
      </w:pPr>
      <w:r>
        <w:rPr>
          <w:sz w:val="28"/>
          <w:b/>
        </w:rPr>
        <w:t>五、其他规定</w:t>
      </w:r>
    </w:p>
    <w:p>
      <w:pPr>
        <w:pStyle w:val="null3"/>
        <w:ind w:firstLine="480"/>
        <w:jc w:val="both"/>
      </w:pPr>
      <w:r>
        <w:rPr/>
        <w:t>5.1其他规定</w:t>
      </w:r>
    </w:p>
    <w:p>
      <w:pPr>
        <w:pStyle w:val="null3"/>
        <w:ind w:firstLine="960"/>
        <w:jc w:val="both"/>
      </w:pPr>
      <w:r>
        <w:rPr/>
        <w:t>5.1.1评审应全程保密且不得透露给任一供应商或与评审工作无关的人员。</w:t>
      </w:r>
    </w:p>
    <w:p>
      <w:pPr>
        <w:pStyle w:val="null3"/>
        <w:ind w:firstLine="960"/>
        <w:jc w:val="both"/>
      </w:pPr>
      <w:r>
        <w:rPr/>
        <w:t>5.1.2评审将进行全程实时录音录像，录音录像资料随采购文件一并存档。</w:t>
      </w:r>
    </w:p>
    <w:p>
      <w:pPr>
        <w:pStyle w:val="null3"/>
        <w:ind w:firstLine="960"/>
        <w:jc w:val="both"/>
      </w:pPr>
      <w:r>
        <w:rPr/>
        <w:t>5.1.3若供应商有任何试图干扰具体评审事务，影响谈判小组独立履行职责的行为，其响应无效且不予退还谈判保证金或通过保函进行索赔。情节严重的，由财政部门列入不良行为记录。</w:t>
      </w:r>
    </w:p>
    <w:p>
      <w:pPr>
        <w:pStyle w:val="null3"/>
        <w:ind w:firstLine="960"/>
        <w:jc w:val="both"/>
      </w:pPr>
      <w:r>
        <w:rPr/>
        <w:t>5.1.4根据采购项目的特点和需要，需要加以详细说明的其他谈判程序规定、要求等内容：</w:t>
      </w:r>
    </w:p>
    <w:p>
      <w:pPr>
        <w:pStyle w:val="null3"/>
        <w:jc w:val="left"/>
      </w:pPr>
      <w:r>
        <w:rPr/>
        <w:t>本项目采取现场或远程在线提交最后报价，供应商须自行关注系统的最后报价程序。如供应商采取现场在线提交最后报价的，供应商需自带相应的报价设备（如电脑）、电子印章等进行最后报价，采购代理不提供任何硬件设备条件，最后报价时限为谈判小组发起谈判30分钟内。提交最后报价程序结束前，如果不能按照谈判小组要求参加谈判的或未递交最后报价的，均视同为该供应商自动放弃相应权利并完全认可谈判小组在谈判活动中公布的各项数据、意见和结论，且该供应商将被退出本项目谈判，其提交的响应文件和报价将被否决。供应商的上述行为后果由供应商自行承担且不影响谈判小组依法开展后续相应电子竞争性谈判活动。 5.1.5谈判文件的采购内容及要求中要求供应商提供承诺的响应文件须提供承诺函，承诺函中须同时有单位负责人（法定代表人）及投标人代表签字并加盖公章，未按要求提供承诺函的视为响应无效。</w:t>
      </w:r>
    </w:p>
    <w:p>
      <w:pPr>
        <w:pStyle w:val="null3"/>
        <w:jc w:val="center"/>
        <w:outlineLvl w:val="2"/>
      </w:pPr>
      <w:r>
        <w:rPr>
          <w:sz w:val="28"/>
          <w:b/>
        </w:rPr>
        <w:t>第2节 竞争性谈判须知</w:t>
      </w:r>
    </w:p>
    <w:p>
      <w:pPr>
        <w:pStyle w:val="null3"/>
        <w:jc w:val="center"/>
        <w:outlineLvl w:val="2"/>
      </w:pPr>
      <w:r>
        <w:rPr>
          <w:sz w:val="28"/>
          <w:b/>
        </w:rPr>
        <w:t>一、总则</w:t>
      </w:r>
    </w:p>
    <w:p>
      <w:pPr>
        <w:pStyle w:val="null3"/>
        <w:jc w:val="both"/>
      </w:pPr>
      <w:r>
        <w:rPr>
          <w:b/>
        </w:rPr>
        <w:t>1.适用范围：</w:t>
      </w:r>
    </w:p>
    <w:p>
      <w:pPr>
        <w:pStyle w:val="null3"/>
        <w:ind w:firstLine="480"/>
        <w:jc w:val="both"/>
      </w:pPr>
      <w:r>
        <w:rPr/>
        <w:t>1.1适用于谈判文件载明项目的采购活动（以下简称：“本次采购活动”）。</w:t>
      </w:r>
    </w:p>
    <w:p>
      <w:pPr>
        <w:pStyle w:val="null3"/>
        <w:jc w:val="both"/>
      </w:pPr>
      <w:r>
        <w:rPr>
          <w:b/>
        </w:rPr>
        <w:t>2.定义及要求：</w:t>
      </w:r>
    </w:p>
    <w:p>
      <w:pPr>
        <w:pStyle w:val="null3"/>
        <w:ind w:firstLine="480"/>
        <w:jc w:val="both"/>
      </w:pPr>
      <w:r>
        <w:rPr/>
        <w:t>2.1“采购标的”指谈判文件载明的需要采购的货物、服务、工程。</w:t>
      </w:r>
    </w:p>
    <w:p>
      <w:pPr>
        <w:pStyle w:val="null3"/>
        <w:ind w:firstLine="480"/>
        <w:jc w:val="both"/>
      </w:pPr>
      <w:r>
        <w:rPr/>
        <w:t>2.2“采购人”指本次采购项目的买方、或业主方、或甲方，具体见谈判文件第一章；“采购代理机构”系指接受采购人委托，组织开展竞争性谈判采购活动的代理机构，具体见谈判文件第一章。</w:t>
      </w:r>
    </w:p>
    <w:p>
      <w:pPr>
        <w:pStyle w:val="null3"/>
        <w:ind w:firstLine="480"/>
        <w:jc w:val="both"/>
      </w:pPr>
      <w:r>
        <w:rPr/>
        <w:t>2.3“潜在供应商”按照谈判文件第一章规定进行获取文件，且有意向参加本项目响应谈判的供应商。</w:t>
      </w:r>
    </w:p>
    <w:p>
      <w:pPr>
        <w:pStyle w:val="null3"/>
        <w:ind w:firstLine="480"/>
        <w:jc w:val="both"/>
      </w:pPr>
      <w:r>
        <w:rPr/>
        <w:t>2.4“供应商”指按照谈判文件第一章规定进行获取文件，且已经提交响应文件的法人或其他组织或自然人。只有适合自然人参与和承接的政府采购项目，供应商才可以是自然人。</w:t>
      </w:r>
    </w:p>
    <w:p>
      <w:pPr>
        <w:pStyle w:val="null3"/>
        <w:ind w:firstLine="480"/>
        <w:jc w:val="both"/>
      </w:pPr>
      <w:r>
        <w:rPr/>
        <w:t>2.5“单位负责人”指单位法定代表人（供应商为法人的）或法律、法规规定代表单位行使职权的主要负责人（供应商为其他组织的）。</w:t>
      </w:r>
    </w:p>
    <w:p>
      <w:pPr>
        <w:pStyle w:val="null3"/>
        <w:ind w:firstLine="480"/>
        <w:jc w:val="both"/>
      </w:pPr>
      <w:r>
        <w:rPr/>
        <w:t>2.6“供应商代表”指供应商（为法人或其他组织的）的单位负责人或由其授权的委托代理人，即单位负责人授权书中载明的接受授权方。供应商为自然人的，由本人签字并附身份证明。</w:t>
      </w:r>
    </w:p>
    <w:p>
      <w:pPr>
        <w:pStyle w:val="null3"/>
        <w:jc w:val="both"/>
      </w:pPr>
      <w:r>
        <w:rPr>
          <w:b/>
        </w:rPr>
        <w:t>3.合格的供应商：</w:t>
      </w:r>
    </w:p>
    <w:p>
      <w:pPr>
        <w:pStyle w:val="null3"/>
        <w:ind w:firstLine="480"/>
        <w:jc w:val="both"/>
      </w:pPr>
      <w:r>
        <w:rPr/>
        <w:t>3.1一般规定</w:t>
      </w:r>
    </w:p>
    <w:p>
      <w:pPr>
        <w:pStyle w:val="null3"/>
        <w:ind w:firstLine="960"/>
        <w:jc w:val="both"/>
      </w:pPr>
      <w:r>
        <w:rPr/>
        <w:t>3.1.1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960"/>
        <w:jc w:val="both"/>
      </w:pPr>
      <w:r>
        <w:rPr/>
        <w:t>3.1.2为采购项目提供整体设计、规范编制或项目管理、监理、检测等服务的供应商，不得再参加该采购项目除整体设计、规范编制和项目管理、监理、检测等服务之外的其他采购活动。</w:t>
      </w:r>
    </w:p>
    <w:p>
      <w:pPr>
        <w:pStyle w:val="null3"/>
        <w:ind w:firstLine="960"/>
        <w:jc w:val="both"/>
      </w:pPr>
      <w:r>
        <w:rPr/>
        <w:t>3.1.3列入失信被执行人、重大税收违法案件当事人名单、政府采购严重违法失信行为记录名单及其他不符合《中华人民共和国政府采购法》第二十二条规定条件的供应商，不得参加政府采购活动。</w:t>
      </w:r>
    </w:p>
    <w:p>
      <w:pPr>
        <w:pStyle w:val="null3"/>
        <w:ind w:firstLine="960"/>
        <w:jc w:val="both"/>
      </w:pPr>
      <w:r>
        <w:rPr/>
        <w:t>供应商有责任检查自身情况，在响应文件中对是否违反以上一般规定做出如实声明，否则其响应文件将被否决。</w:t>
      </w:r>
    </w:p>
    <w:p>
      <w:pPr>
        <w:pStyle w:val="null3"/>
        <w:ind w:firstLine="480"/>
        <w:jc w:val="both"/>
      </w:pPr>
      <w:r>
        <w:rPr/>
        <w:t>3.2特别规定</w:t>
      </w:r>
    </w:p>
    <w:p>
      <w:pPr>
        <w:pStyle w:val="null3"/>
        <w:ind w:firstLine="960"/>
        <w:jc w:val="both"/>
      </w:pPr>
      <w:r>
        <w:rPr/>
        <w:t>3.2.1供应商的资格要求：详见竞争性谈判须知前附表第1项。</w:t>
      </w:r>
    </w:p>
    <w:p>
      <w:pPr>
        <w:pStyle w:val="null3"/>
        <w:ind w:firstLine="960"/>
        <w:jc w:val="both"/>
      </w:pPr>
      <w:r>
        <w:rPr/>
        <w:t>3.2.2是否接受联合体形式的响应谈判：详见竞争性谈判须知前附表第2项。若接受联合体形式且供应商为联合体，则联合体各方除了应遵守本章第3.1条规定外，还应遵守下列规定：</w:t>
      </w:r>
    </w:p>
    <w:p>
      <w:pPr>
        <w:pStyle w:val="null3"/>
        <w:ind w:firstLine="960"/>
        <w:jc w:val="both"/>
      </w:pPr>
      <w:r>
        <w:rPr/>
        <w:t>（1）联合体各方应提交联合体协议，联合体协议应符合谈判文件规定。</w:t>
      </w:r>
    </w:p>
    <w:p>
      <w:pPr>
        <w:pStyle w:val="null3"/>
        <w:ind w:firstLine="960"/>
        <w:jc w:val="both"/>
      </w:pPr>
      <w:r>
        <w:rPr/>
        <w:t>（2）联合体各方不得再单独参加或与其他供应商另外组成联合体参加同一合同项下的响应谈判。</w:t>
      </w:r>
    </w:p>
    <w:p>
      <w:pPr>
        <w:pStyle w:val="null3"/>
        <w:ind w:firstLine="960"/>
        <w:jc w:val="both"/>
      </w:pPr>
      <w:r>
        <w:rPr/>
        <w:t>（3）联合体各方应共同与采购人签订政府采购合同，就政府采购合同约定的事项对采购人承担连带责任。</w:t>
      </w:r>
    </w:p>
    <w:p>
      <w:pPr>
        <w:pStyle w:val="null3"/>
        <w:ind w:firstLine="960"/>
        <w:jc w:val="both"/>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960"/>
        <w:jc w:val="both"/>
      </w:pPr>
      <w:r>
        <w:rPr/>
        <w:t>（5）联合体一方放弃成交的，视为联合体整体放弃成交，联合体各方承担连带责任。</w:t>
      </w:r>
    </w:p>
    <w:p>
      <w:pPr>
        <w:pStyle w:val="null3"/>
        <w:ind w:firstLine="960"/>
        <w:jc w:val="both"/>
      </w:pPr>
      <w:r>
        <w:rPr/>
        <w:t>（6）如本项目不接受联合体报价而供应商为联合体的，或者本项目接受联合体报价但供应商组成的联合体不符合本章第3.2条规定的，其报价无效。</w:t>
      </w:r>
    </w:p>
    <w:p>
      <w:pPr>
        <w:pStyle w:val="null3"/>
        <w:ind w:firstLine="960"/>
        <w:jc w:val="both"/>
      </w:pPr>
      <w:r>
        <w:rPr/>
        <w:t>3.2.3若接受联合体形式，单位负责人为同一人或者存在直接控股、管理关系的不同供应商可以组成一个联合体，以一个供应商的身份参加政府采购活动。若不接受联合体形式，则单位负责人为同一人或者存在直接控股、管理关系的不同供应商，不得参加同一合同项下的政府采购活动。</w:t>
      </w:r>
    </w:p>
    <w:p>
      <w:pPr>
        <w:pStyle w:val="null3"/>
        <w:jc w:val="both"/>
      </w:pPr>
      <w:r>
        <w:rPr>
          <w:b/>
        </w:rPr>
        <w:t>4.参与竞争性谈判费用：</w:t>
      </w:r>
    </w:p>
    <w:p>
      <w:pPr>
        <w:pStyle w:val="null3"/>
        <w:ind w:firstLine="480"/>
        <w:jc w:val="both"/>
      </w:pPr>
      <w:r>
        <w:rPr/>
        <w:t>4.1除法律法规或采购文件另有规定之外，供应商应自行承担其准备与参加竞争性谈判所涉及的一切费用。</w:t>
      </w:r>
    </w:p>
    <w:p>
      <w:pPr>
        <w:pStyle w:val="null3"/>
        <w:jc w:val="center"/>
        <w:outlineLvl w:val="2"/>
      </w:pPr>
      <w:r>
        <w:rPr>
          <w:sz w:val="28"/>
          <w:b/>
        </w:rPr>
        <w:t>二、竞争性谈判文件</w:t>
      </w:r>
    </w:p>
    <w:p>
      <w:pPr>
        <w:pStyle w:val="null3"/>
        <w:jc w:val="both"/>
      </w:pPr>
      <w:r>
        <w:rPr>
          <w:b/>
        </w:rPr>
        <w:t>5.竞争性谈判文件的组成：</w:t>
      </w:r>
    </w:p>
    <w:p>
      <w:pPr>
        <w:pStyle w:val="null3"/>
        <w:ind w:firstLine="480"/>
        <w:jc w:val="both"/>
      </w:pPr>
      <w:r>
        <w:rPr/>
        <w:t>5.1竞争性谈判文件由下述部分组成：</w:t>
      </w:r>
    </w:p>
    <w:p>
      <w:pPr>
        <w:pStyle w:val="null3"/>
        <w:ind w:firstLine="480"/>
        <w:jc w:val="both"/>
      </w:pPr>
      <w:r>
        <w:rPr/>
        <w:t>第一章 采购公告（或采购邀请书）</w:t>
      </w:r>
    </w:p>
    <w:p>
      <w:pPr>
        <w:pStyle w:val="null3"/>
        <w:ind w:firstLine="480"/>
        <w:jc w:val="both"/>
      </w:pPr>
      <w:r>
        <w:rPr/>
        <w:t>第二章 竞争性谈判须知</w:t>
      </w:r>
    </w:p>
    <w:p>
      <w:pPr>
        <w:pStyle w:val="null3"/>
        <w:ind w:firstLine="480"/>
        <w:jc w:val="both"/>
      </w:pPr>
      <w:r>
        <w:rPr/>
        <w:t>第三章 采购内容及要求</w:t>
      </w:r>
    </w:p>
    <w:p>
      <w:pPr>
        <w:pStyle w:val="null3"/>
        <w:ind w:firstLine="480"/>
        <w:jc w:val="both"/>
      </w:pPr>
      <w:r>
        <w:rPr/>
        <w:t>第四章 合同主要条款及格式</w:t>
      </w:r>
    </w:p>
    <w:p>
      <w:pPr>
        <w:pStyle w:val="null3"/>
        <w:ind w:firstLine="480"/>
        <w:jc w:val="both"/>
      </w:pPr>
      <w:r>
        <w:rPr/>
        <w:t>第五章 首次响应文件格式</w:t>
      </w:r>
    </w:p>
    <w:p>
      <w:pPr>
        <w:pStyle w:val="null3"/>
        <w:ind w:firstLine="480"/>
        <w:jc w:val="both"/>
      </w:pPr>
      <w:r>
        <w:rPr/>
        <w:t>5.2除上述内容以外，采购人、采购代理机构或者谈判小组在采购过程期间对谈判文件所作的澄清、修改或补充，均构成谈判文件的组成部分，对采购人和供应商具有约束力。</w:t>
      </w:r>
    </w:p>
    <w:p>
      <w:pPr>
        <w:pStyle w:val="null3"/>
        <w:jc w:val="both"/>
      </w:pPr>
      <w:r>
        <w:rPr>
          <w:b/>
        </w:rPr>
        <w:t>6.竞争性谈判文件的澄清、补充或修改：</w:t>
      </w:r>
    </w:p>
    <w:p>
      <w:pPr>
        <w:pStyle w:val="null3"/>
        <w:ind w:firstLine="480"/>
        <w:jc w:val="both"/>
      </w:pPr>
      <w:r>
        <w:rPr/>
        <w:t>6.1提交首次响应文件截止之日前，采购人、采购代理机构或者谈判小组可以对已发出的谈判文件进行必要的澄清、补充或者修改，澄清、补充或者修改的内容作为谈判文件的组成部分。澄清、补充或者修改的内容可能影响响应文件编制的，采购人、采购代理机构或者谈判小组将在提交首次响应文件截止时间3个工作日前，以书面形式通知所有获取谈判文件的潜在供应商，不足3个工作日的，采购人、采购代理机构或谈判小组将顺延提交首次响应文件的截止时间。</w:t>
      </w:r>
    </w:p>
    <w:p>
      <w:pPr>
        <w:pStyle w:val="null3"/>
        <w:ind w:firstLine="480"/>
        <w:jc w:val="both"/>
      </w:pPr>
      <w:r>
        <w:rPr/>
        <w:t>6.2提交首次响应文件截止时间前，若采购人发布更正公告，则更正公告及其所发布的内容或信息（包括但不限于竞争性谈判文件的澄清、补充或修改等）作为谈判文件组成部分，对采购人和供应商具有约束力。更正公告作为采购人、采购代理机构或谈判小组通知所有潜在供应商的书面形式，潜在供应商务必随时关注谈判文件中载明的指定媒体，以免遗漏。</w:t>
      </w:r>
    </w:p>
    <w:p>
      <w:pPr>
        <w:pStyle w:val="null3"/>
        <w:jc w:val="center"/>
        <w:outlineLvl w:val="2"/>
      </w:pPr>
      <w:r>
        <w:rPr>
          <w:sz w:val="28"/>
          <w:b/>
        </w:rPr>
        <w:t>三、响应文件编制</w:t>
      </w:r>
    </w:p>
    <w:p>
      <w:pPr>
        <w:pStyle w:val="null3"/>
        <w:jc w:val="both"/>
      </w:pPr>
      <w:r>
        <w:rPr>
          <w:b/>
        </w:rPr>
        <w:t>7.应标要求</w:t>
      </w:r>
    </w:p>
    <w:p>
      <w:pPr>
        <w:pStyle w:val="null3"/>
        <w:ind w:firstLine="480"/>
        <w:jc w:val="both"/>
      </w:pPr>
      <w:r>
        <w:rPr/>
        <w:t>7.1供应商可按照采购包号，对竞争性谈判文件中载明的全部或部分采购包进行响应。对于能够详细列明采购标的技术、服务要求的采购项目，供应商响应时，对同一个采购包内所有的采购内容和要求必须进行完整响应，否则其相应采购包的响应文件将被否决。</w:t>
      </w:r>
    </w:p>
    <w:p>
      <w:pPr>
        <w:pStyle w:val="null3"/>
        <w:ind w:firstLine="480"/>
        <w:jc w:val="both"/>
      </w:pPr>
      <w:r>
        <w:rPr/>
        <w:t>7.2供应商代表在同一个合同项下只能接受一个供应商的委托参加响应谈判，否则其响应文件将被否决。</w:t>
      </w:r>
    </w:p>
    <w:p>
      <w:pPr>
        <w:pStyle w:val="null3"/>
        <w:ind w:firstLine="480"/>
        <w:jc w:val="both"/>
      </w:pPr>
      <w:r>
        <w:rPr/>
        <w:t>7.3供应商应仔细阅读谈判文件的所有内容和要求，按谈判文件的规定提供响应文件，并对其所提供的全部资料、承诺和声明的真实性、合法性和准确性负责。</w:t>
      </w:r>
    </w:p>
    <w:p>
      <w:pPr>
        <w:pStyle w:val="null3"/>
        <w:ind w:firstLine="480"/>
        <w:jc w:val="both"/>
      </w:pPr>
      <w:r>
        <w:rPr/>
        <w:t>7.4除非竞争性谈判须知前附表另有规定外，供应商提供的响应文件应使用中文文本，若有不同文字文本，以中文文本为准。</w:t>
      </w:r>
    </w:p>
    <w:p>
      <w:pPr>
        <w:pStyle w:val="null3"/>
        <w:ind w:firstLine="480"/>
        <w:jc w:val="both"/>
      </w:pPr>
      <w:r>
        <w:rPr/>
        <w:t>7.5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7.6除非竞争性谈判须知前附表另有规定外，供应商承诺的报价应以人民币进行报价，合同实施结算时亦以人民币支付；所有计量均采用中华人民共和国法定计量单位。</w:t>
      </w:r>
    </w:p>
    <w:p>
      <w:pPr>
        <w:pStyle w:val="null3"/>
        <w:jc w:val="both"/>
      </w:pPr>
      <w:r>
        <w:rPr>
          <w:b/>
        </w:rPr>
        <w:t>8.首次响应文件的组成：</w:t>
      </w:r>
    </w:p>
    <w:p>
      <w:pPr>
        <w:pStyle w:val="null3"/>
        <w:ind w:firstLine="480"/>
        <w:jc w:val="both"/>
      </w:pPr>
      <w:r>
        <w:rPr/>
        <w:t>8.1首次响应文件包括但不限于下列部分：</w:t>
      </w:r>
    </w:p>
    <w:p>
      <w:pPr>
        <w:pStyle w:val="null3"/>
        <w:ind w:firstLine="480"/>
        <w:jc w:val="both"/>
      </w:pPr>
      <w:r>
        <w:rPr/>
        <w:t>（1）谈判响应声明</w:t>
      </w:r>
    </w:p>
    <w:p>
      <w:pPr>
        <w:pStyle w:val="null3"/>
        <w:ind w:firstLine="480"/>
        <w:jc w:val="both"/>
      </w:pPr>
      <w:r>
        <w:rPr/>
        <w:t>（2）开标（报价）一览表（含投标（响应）报价明细表）</w:t>
      </w:r>
    </w:p>
    <w:p>
      <w:pPr>
        <w:pStyle w:val="null3"/>
        <w:ind w:firstLine="480"/>
        <w:jc w:val="both"/>
      </w:pPr>
      <w:r>
        <w:rPr/>
        <w:t>（3）资格证明文件</w:t>
      </w:r>
    </w:p>
    <w:p>
      <w:pPr>
        <w:pStyle w:val="null3"/>
        <w:ind w:firstLine="480"/>
        <w:jc w:val="both"/>
      </w:pPr>
      <w:r>
        <w:rPr/>
        <w:t>（4）谈判保证金凭证</w:t>
      </w:r>
    </w:p>
    <w:p>
      <w:pPr>
        <w:pStyle w:val="null3"/>
        <w:ind w:firstLine="480"/>
        <w:jc w:val="both"/>
      </w:pPr>
      <w:r>
        <w:rPr/>
        <w:t>（5）技术和商务偏离表</w:t>
      </w:r>
    </w:p>
    <w:p>
      <w:pPr>
        <w:pStyle w:val="null3"/>
        <w:ind w:firstLine="480"/>
        <w:jc w:val="both"/>
      </w:pPr>
      <w:r>
        <w:rPr/>
        <w:t>（6）相关技术、商务、服务响应承诺及资料</w:t>
      </w:r>
    </w:p>
    <w:p>
      <w:pPr>
        <w:pStyle w:val="null3"/>
        <w:ind w:firstLine="480"/>
        <w:jc w:val="both"/>
      </w:pPr>
      <w:r>
        <w:rPr/>
        <w:t>（7）供应商提交符合政府采购政策的证明材料</w:t>
      </w:r>
    </w:p>
    <w:p>
      <w:pPr>
        <w:pStyle w:val="null3"/>
        <w:ind w:firstLine="480"/>
        <w:jc w:val="both"/>
      </w:pPr>
      <w:r>
        <w:rPr/>
        <w:t>（8）要求作为响应文件组成部分的其他内容（若有）</w:t>
      </w:r>
    </w:p>
    <w:p>
      <w:pPr>
        <w:pStyle w:val="null3"/>
        <w:jc w:val="both"/>
      </w:pPr>
      <w:r>
        <w:rPr>
          <w:b/>
        </w:rPr>
        <w:t>9.响应文件有效期：</w:t>
      </w:r>
    </w:p>
    <w:p>
      <w:pPr>
        <w:pStyle w:val="null3"/>
        <w:ind w:firstLine="480"/>
        <w:jc w:val="both"/>
      </w:pPr>
      <w:r>
        <w:rPr/>
        <w:t>9.1响应文件有效期见竞争性谈判须知前附表第3项，响应文件承诺的有效期不得少于谈判文件载明的有效期，否则其响应文件将被否决。</w:t>
      </w:r>
    </w:p>
    <w:p>
      <w:pPr>
        <w:pStyle w:val="null3"/>
        <w:ind w:firstLine="480"/>
        <w:jc w:val="both"/>
      </w:pPr>
      <w:r>
        <w:rPr/>
        <w:t>9.2特殊情况下采购人可于响应文件有效期满之前要求供应商同意延长有效期，要求与答复均应为书面形式。供应商可以拒绝延长有效期，且其谈判保证金可以退还，但其供应商资格将被取消。同意延长有效期的供应商，不需要也不允许修改其响应文件及谈判承诺，但将要求其相应延长谈判保证金有效期，有关退还和不予退还谈判保证金的规定在有效期延长期内继续有效。</w:t>
      </w:r>
    </w:p>
    <w:p>
      <w:pPr>
        <w:pStyle w:val="null3"/>
        <w:jc w:val="both"/>
      </w:pPr>
      <w:r>
        <w:rPr>
          <w:b/>
        </w:rPr>
        <w:t>10.谈判保证金：</w:t>
      </w:r>
    </w:p>
    <w:p>
      <w:pPr>
        <w:pStyle w:val="null3"/>
        <w:ind w:firstLine="480"/>
        <w:jc w:val="both"/>
      </w:pPr>
      <w:r>
        <w:rPr/>
        <w:t>10.1供应商应按竞争性谈判文件规定的金额、形式等要求提交谈判保证金。谈判文件若接受联合体形式且供应商为联合体的，则由联合体中的牵头方负责提交谈判保证金，其提交的谈判保证金对联合体各方均具有约束力。</w:t>
      </w:r>
    </w:p>
    <w:p>
      <w:pPr>
        <w:pStyle w:val="null3"/>
        <w:ind w:firstLine="480"/>
        <w:jc w:val="left"/>
      </w:pPr>
      <w:r>
        <w:rPr/>
        <w:t>10.1.1供应商以汇款形式缴纳谈判保证金的，应从其银行账户（基本存款账户）按照下列方式：公对公转账方式向谈判文件载明的谈判保证金账户提交谈判保证金。谈判保证金应于首次响应文件递交截止时间前到达谈判文件载明的谈判保证金账户，否则视为谈判保证金未提交。</w:t>
      </w:r>
    </w:p>
    <w:p>
      <w:pPr>
        <w:pStyle w:val="null3"/>
        <w:ind w:firstLine="480"/>
        <w:jc w:val="left"/>
      </w:pPr>
      <w:r>
        <w:rPr/>
        <w:t>10.1.2供应商以电子保函形式提交谈判保证金的，可在谈判文件载明的首次响应文件递交截止时间前通过福建省政府采购平台“保函服务”栏目办理电子保函并在电汇或银行转账单上注明（项目编号）；在首次响应文件递交截止时间前将电子保函文件放入电子响应文件中，否则视为未提交谈判保证金。保函的有效期应等于或长于电子响应文件承诺的有效期，否则其响应文件将被否决。</w:t>
      </w:r>
    </w:p>
    <w:p>
      <w:pPr>
        <w:pStyle w:val="null3"/>
        <w:ind w:firstLine="480"/>
        <w:jc w:val="left"/>
      </w:pPr>
      <w:r>
        <w:rPr/>
        <w:t xml:space="preserve">10.1.3其他形式： </w:t>
      </w:r>
      <w:r>
        <w:rPr/>
        <w:t>无</w:t>
      </w:r>
    </w:p>
    <w:p>
      <w:pPr>
        <w:pStyle w:val="null3"/>
        <w:ind w:firstLine="480"/>
        <w:jc w:val="both"/>
      </w:pPr>
      <w:r>
        <w:rPr/>
        <w:t>10.2谈判保证金为响应文件的重要组成部分之一。谈判保证金用于保护本次谈判活动免受供应商的违约或失信行为而引起的风险。未按规定提交谈判保证金的，其响应文件将被否决。</w:t>
      </w:r>
    </w:p>
    <w:p>
      <w:pPr>
        <w:pStyle w:val="null3"/>
        <w:ind w:firstLine="480"/>
        <w:jc w:val="both"/>
      </w:pPr>
      <w:r>
        <w:rPr/>
        <w:t>10.3谈判保证金退还：</w:t>
      </w:r>
    </w:p>
    <w:p>
      <w:pPr>
        <w:pStyle w:val="null3"/>
        <w:ind w:firstLine="960"/>
        <w:jc w:val="both"/>
      </w:pPr>
      <w:r>
        <w:rPr/>
        <w:t>10.3.1采购人或者采购代理机构将在采购活动结束后及时退还供应商的保证金，但因供应商自身原因导致无法及时退还的除外（比如：采购人委托代理机构组织谈判采购，成交的供应商未向采购代理机构出具已签订合同证明材料，造成谈判保证金退还时间延误的结果，由成交的供应商自行承担和谅解等）。未成交供应商的保证金将在成交通知书发出后5个工作日内退还，成交供应商的保证金将在采购合同签订后5个工作日内退还。关于谈判保证金退还的其它要求见竞争性谈判须知前附表第4项。</w:t>
      </w:r>
    </w:p>
    <w:p>
      <w:pPr>
        <w:pStyle w:val="null3"/>
        <w:ind w:firstLine="960"/>
        <w:jc w:val="both"/>
      </w:pPr>
      <w:r>
        <w:rPr/>
        <w:t>10.3.2质疑或投诉涉及的供应商，若其谈判保证金尚未退还，则待质疑或投诉处理完毕后，且没有发生法律法规或者谈判文件规定的不予退还谈判保证金情形，则由采购人或采购代理机构给予及时退还。</w:t>
      </w:r>
    </w:p>
    <w:p>
      <w:pPr>
        <w:pStyle w:val="null3"/>
        <w:ind w:firstLine="480"/>
        <w:jc w:val="both"/>
      </w:pPr>
      <w:r>
        <w:rPr/>
        <w:t>10.4如果供应商发生以下任何一种情况时，其谈判保证金将被不予退还或通过保函进行索赔：</w:t>
      </w:r>
    </w:p>
    <w:p>
      <w:pPr>
        <w:pStyle w:val="null3"/>
        <w:ind w:firstLine="480"/>
        <w:jc w:val="both"/>
      </w:pPr>
      <w:r>
        <w:rPr/>
        <w:t>(1)供应商在提交响应文件截止时间后撤回响应文件的；</w:t>
      </w:r>
    </w:p>
    <w:p>
      <w:pPr>
        <w:pStyle w:val="null3"/>
        <w:ind w:firstLine="480"/>
        <w:jc w:val="both"/>
      </w:pPr>
      <w:r>
        <w:rPr/>
        <w:t>(2)供应商在响应文件中提供虚假材料的；</w:t>
      </w:r>
    </w:p>
    <w:p>
      <w:pPr>
        <w:pStyle w:val="null3"/>
        <w:ind w:firstLine="480"/>
        <w:jc w:val="both"/>
      </w:pPr>
      <w:r>
        <w:rPr/>
        <w:t>(3)除因不可抗力或谈判文件认可的情形以外，成交供应商不与采购人签订合同的；</w:t>
      </w:r>
    </w:p>
    <w:p>
      <w:pPr>
        <w:pStyle w:val="null3"/>
        <w:ind w:firstLine="480"/>
        <w:jc w:val="both"/>
      </w:pPr>
      <w:r>
        <w:rPr/>
        <w:t>(4)供应商与采购人、其他供应商或者采购代理机构恶意串通的；</w:t>
      </w:r>
    </w:p>
    <w:p>
      <w:pPr>
        <w:pStyle w:val="null3"/>
        <w:ind w:firstLine="480"/>
        <w:jc w:val="both"/>
      </w:pPr>
      <w:r>
        <w:rPr/>
        <w:t>(5)供应商在提交最后报价后要求退出谈判的；</w:t>
      </w:r>
    </w:p>
    <w:p>
      <w:pPr>
        <w:pStyle w:val="null3"/>
        <w:ind w:firstLine="480"/>
        <w:jc w:val="both"/>
      </w:pPr>
      <w:r>
        <w:rPr/>
        <w:t>(6)供应商假借以他人名义参加谈判或者以其他方式弄虚作假，骗取成交；</w:t>
      </w:r>
    </w:p>
    <w:p>
      <w:pPr>
        <w:pStyle w:val="null3"/>
        <w:ind w:firstLine="480"/>
        <w:jc w:val="both"/>
      </w:pPr>
      <w:r>
        <w:rPr/>
        <w:t>(7)国家法律法规以及谈判文件中规定的其他谈判保证金不予退还的情形。</w:t>
      </w:r>
    </w:p>
    <w:p>
      <w:pPr>
        <w:pStyle w:val="null3"/>
        <w:ind w:firstLine="480"/>
        <w:jc w:val="both"/>
      </w:pPr>
      <w:r>
        <w:rPr/>
        <w:t>上述不予退还谈判保证金的情况不能抵偿给采购人或采购代理机构造成损失的，供应商还要承担赔偿责任。</w:t>
      </w:r>
    </w:p>
    <w:p>
      <w:pPr>
        <w:pStyle w:val="null3"/>
        <w:jc w:val="both"/>
      </w:pPr>
      <w:r>
        <w:rPr>
          <w:b/>
        </w:rPr>
        <w:t>11.纸质响应文件基本编制要求：</w:t>
      </w:r>
    </w:p>
    <w:p>
      <w:pPr>
        <w:pStyle w:val="null3"/>
        <w:ind w:firstLine="480"/>
        <w:jc w:val="both"/>
      </w:pPr>
      <w:r>
        <w:rPr/>
        <w:t>11.1供应商须编制由本须知规定组成的响应文件正副本份数详见竞争性谈判须知前附表第5项。响应文件正本和全部副本均应使用不能擦去的墨料或墨水打印、书写或复印，副本可以用正本的完整复印件。响应文件封面上应标明“正本”、“副本”字样。正本与副本内容如有不一致，则以正本为准。</w:t>
      </w:r>
    </w:p>
    <w:p>
      <w:pPr>
        <w:pStyle w:val="null3"/>
        <w:ind w:firstLine="480"/>
        <w:jc w:val="both"/>
      </w:pPr>
      <w:r>
        <w:rPr/>
        <w:t>11.2响应文件应由供应商代表签字并加盖公章。供应商代表如果不是竞争性谈判须知中定义的“单位负责人”，则其响应文件中还必须提供“单位负责人授权书”。</w:t>
      </w:r>
    </w:p>
    <w:p>
      <w:pPr>
        <w:pStyle w:val="null3"/>
        <w:ind w:firstLine="480"/>
        <w:jc w:val="both"/>
      </w:pPr>
      <w:r>
        <w:rPr/>
        <w:t>11.3响应文件应尽量避免涂改、行间插字或删除。如果出现上述情况，改动之处应加盖供应商单位公章或由供应商代表签字确认。</w:t>
      </w:r>
    </w:p>
    <w:p>
      <w:pPr>
        <w:pStyle w:val="null3"/>
        <w:ind w:firstLine="480"/>
        <w:jc w:val="both"/>
      </w:pPr>
      <w:r>
        <w:rPr/>
        <w:t>11.4供应商应提交证明其拟提供货物、服务或工程符合谈判文件要求的技术和商务响应文件，该文件可以是文字资料、图纸和数据，并对拟提供的货物、服务或工程的主要内容进行详细描述。</w:t>
      </w:r>
    </w:p>
    <w:p>
      <w:pPr>
        <w:pStyle w:val="null3"/>
        <w:jc w:val="both"/>
      </w:pPr>
      <w:r>
        <w:rPr>
          <w:b/>
        </w:rPr>
        <w:t>12.纸质响应文件的密封、标识、签署和提交（除谈判文件相应章节已有规定之外，电子竞争性谈判活动的具体操作流程以福建省政府采购网上公开信息系统设定的为准。）</w:t>
      </w:r>
    </w:p>
    <w:p>
      <w:pPr>
        <w:pStyle w:val="null3"/>
        <w:ind w:firstLine="480"/>
        <w:jc w:val="both"/>
      </w:pPr>
      <w:r>
        <w:rPr/>
        <w:t>12.1供应商应当将响应文件密封包装提交，并在外封套上标识项目名称、项目编号、供应商单位名称以及“于 之前（指首次响应文件递交截止日期及时间）不准启封响应文件”的字样；采用邮寄方式提交响应文件的，其外包装上也必须按前文要求做好标识内容和字样，且供应商还应当主动向采购人或采购代理机构确认邮件收递情况。由于供应商未按照要求对其提交的响应文件进行密封、标识、邮寄确认等，由此可能产生的后果（包括拒收、误放、遗漏或提前拆封等情形），将由供应商自行承担相应结果，采购人或采购代理机构不承担责任。</w:t>
      </w:r>
    </w:p>
    <w:p>
      <w:pPr>
        <w:pStyle w:val="null3"/>
        <w:ind w:firstLine="480"/>
        <w:jc w:val="both"/>
      </w:pPr>
      <w:r>
        <w:rPr/>
        <w:t>12.2供应商应当在谈判文件规定的提交响应文件截止时间前，将首次响应文件密封送达谈判文件规定的指定地点。在截止时间后送达的首次响应文件为无效文件，采购人、采购代理机构或者谈判小组将不予接收。</w:t>
      </w:r>
    </w:p>
    <w:p>
      <w:pPr>
        <w:pStyle w:val="null3"/>
        <w:ind w:firstLine="480"/>
        <w:jc w:val="both"/>
      </w:pPr>
      <w:r>
        <w:rPr/>
        <w:t>12.3供应商在首次响应文件递交截止时间前，可以对其所提交的响应文件进行补充、修改或者撤回，并书面通知采购人、采购代理机构或谈判小组。补充、修改的内容作为响应文件的组成部分。补充、修改的内容与响应文件不一致的，以补充、修改的内容为准。供应商在提交响应文件截止时间前提交的补充、修改或者撤回申请要求，应当以原件书面形式并由供应商代表签署（供应商代表如果不是竞争性谈判须知中定义的“单位负责人”，则还必须提供“单位负责人授权书”），或者加盖供应商单位公章方可生效，否则采购人、采购代理机构或谈判小组将视为无效补充、修改或者撤回。采购人、采购代理机构或谈判小组不接受供应商口头、电话、传真或电子邮件形式提交的补充、修改或者撤回。</w:t>
      </w:r>
    </w:p>
    <w:p>
      <w:pPr>
        <w:pStyle w:val="null3"/>
        <w:ind w:firstLine="480"/>
        <w:jc w:val="both"/>
      </w:pPr>
      <w:r>
        <w:rPr/>
        <w:t>12.4供应商在谈判过程中根据谈判小组要求，提交的有关澄清、说明、补充、更正响应文件以及最后报价响应文件等资料，均应由供应商代表签署（供应商代表如果不是竞争性谈判须知中定义的“单位负责人”，则还必须提供“单位负责人授权书”），或者加盖供应商单位公章。</w:t>
      </w:r>
    </w:p>
    <w:p>
      <w:pPr>
        <w:pStyle w:val="null3"/>
        <w:ind w:firstLine="480"/>
        <w:jc w:val="both"/>
      </w:pPr>
      <w:r>
        <w:rPr/>
        <w:t>12.5除《政府采购非招标采购方式管理办法》等相关法律法规及财政部门颁布的规范性文件允许的两家供应商进行竞争性谈判采购情形外，首次响应文件递交截止时间后，提交响应文件的供应商不足三家的，本次竞争性谈判活动终止，除采购任务取消情形外，采购人将依法重新组织采购或者采取其他方式采购。</w:t>
      </w:r>
    </w:p>
    <w:p>
      <w:pPr>
        <w:pStyle w:val="null3"/>
        <w:jc w:val="center"/>
        <w:outlineLvl w:val="2"/>
      </w:pPr>
      <w:r>
        <w:rPr>
          <w:sz w:val="28"/>
          <w:b/>
        </w:rPr>
        <w:t>四、竞争性谈判</w:t>
      </w:r>
    </w:p>
    <w:p>
      <w:pPr>
        <w:pStyle w:val="null3"/>
        <w:jc w:val="both"/>
      </w:pPr>
      <w:r>
        <w:rPr>
          <w:b/>
        </w:rPr>
        <w:t>13.评审和谈判基本准则</w:t>
      </w:r>
    </w:p>
    <w:p>
      <w:pPr>
        <w:pStyle w:val="null3"/>
        <w:ind w:firstLine="480"/>
        <w:jc w:val="both"/>
      </w:pPr>
      <w:r>
        <w:rPr/>
        <w:t>13.1对所有供应商的评审和谈判，都采用相同的程序和标准。</w:t>
      </w:r>
    </w:p>
    <w:p>
      <w:pPr>
        <w:pStyle w:val="null3"/>
        <w:ind w:firstLine="480"/>
        <w:jc w:val="both"/>
      </w:pPr>
      <w:r>
        <w:rPr/>
        <w:t>13.2谈判及评审过程将严格按照谈判文件的要求和条件进行，谈判小组将根据供应商的响应文件，按谈判文件规定的谈判程序和评定成交标准进行评审和谈判，并推荐成交候选人。</w:t>
      </w:r>
    </w:p>
    <w:p>
      <w:pPr>
        <w:pStyle w:val="null3"/>
        <w:jc w:val="both"/>
      </w:pPr>
      <w:r>
        <w:rPr>
          <w:b/>
        </w:rPr>
        <w:t>14.谈判程序以及评定成交标准</w:t>
      </w:r>
    </w:p>
    <w:p>
      <w:pPr>
        <w:pStyle w:val="null3"/>
        <w:ind w:firstLine="480"/>
        <w:jc w:val="both"/>
      </w:pPr>
      <w:r>
        <w:rPr/>
        <w:t>14.1采购人将根据项目的特点依法组建谈判小组。谈判小组将根据谈判文件规定的程序、评定成交标准等内容对供应商进行评审、谈判。</w:t>
      </w:r>
    </w:p>
    <w:p>
      <w:pPr>
        <w:pStyle w:val="null3"/>
        <w:ind w:firstLine="480"/>
        <w:jc w:val="both"/>
      </w:pPr>
      <w:r>
        <w:rPr/>
        <w:t>14.2 在进入谈判阶段之前，谈判小组将对供应商提交的首次响应文件中资格证明文件以及其他响应文件是否对谈判文件的要求作出实质性响应进行审查。如果供应商资格审查和实质性响应审查不合格，则其响应文件将被谈判小组否决，按无效处理，不进入谈判阶段，谈判小组将告知有关供应商。</w:t>
      </w:r>
    </w:p>
    <w:p>
      <w:pPr>
        <w:pStyle w:val="null3"/>
        <w:ind w:firstLine="960"/>
        <w:jc w:val="both"/>
      </w:pPr>
      <w:r>
        <w:rPr/>
        <w:t>14.2.1供应商有下列情况之一者，其提交的响应文件将被视为未实质性响应谈判文件要求，谈判小组将否决其响应文件，按无效处理：</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响应文件中提供的资格证明文件不全的；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响应文件未按谈判文件规定由供应商代表签字，或未按谈判文件规定加盖供应商单位公章的；或供应商代表未获得有效授权的；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供应商未按谈判文件规定提交谈判保证金的；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响应文件有效期不满足谈判文件要求的；</w:t>
            </w:r>
          </w:p>
        </w:tc>
      </w:tr>
      <w:tr>
        <w:tc>
          <w:tcPr>
            <w:tcW w:type="dxa" w:w="1038"/>
          </w:tcPr>
          <w:p>
            <w:pPr>
              <w:pStyle w:val="null3"/>
              <w:jc w:val="left"/>
            </w:pPr>
            <w:r>
              <w:rPr/>
              <w:t>5</w:t>
            </w:r>
          </w:p>
        </w:tc>
        <w:tc>
          <w:tcPr>
            <w:tcW w:type="dxa" w:w="3115"/>
          </w:tcPr>
          <w:p>
            <w:pPr>
              <w:pStyle w:val="null3"/>
              <w:jc w:val="left"/>
            </w:pPr>
            <w:r>
              <w:rPr/>
              <w:t>情形5</w:t>
            </w:r>
          </w:p>
        </w:tc>
        <w:tc>
          <w:tcPr>
            <w:tcW w:type="dxa" w:w="4153"/>
          </w:tcPr>
          <w:p>
            <w:pPr>
              <w:pStyle w:val="null3"/>
              <w:jc w:val="left"/>
            </w:pPr>
            <w:r>
              <w:rPr/>
              <w:t>响应内容与谈判采购内容及要求有重大偏离或保留的，限制了采购人的权利或者减少成交供应商合同项下的义务；（由于谈判项目本身特点，不能详细列明采购标的的技术、服务要求的除外）；</w:t>
            </w:r>
          </w:p>
        </w:tc>
      </w:tr>
      <w:tr>
        <w:tc>
          <w:tcPr>
            <w:tcW w:type="dxa" w:w="1038"/>
          </w:tcPr>
          <w:p>
            <w:pPr>
              <w:pStyle w:val="null3"/>
              <w:jc w:val="left"/>
            </w:pPr>
            <w:r>
              <w:rPr/>
              <w:t>6</w:t>
            </w:r>
          </w:p>
        </w:tc>
        <w:tc>
          <w:tcPr>
            <w:tcW w:type="dxa" w:w="3115"/>
          </w:tcPr>
          <w:p>
            <w:pPr>
              <w:pStyle w:val="null3"/>
              <w:jc w:val="left"/>
            </w:pPr>
            <w:r>
              <w:rPr/>
              <w:t>情形6</w:t>
            </w:r>
          </w:p>
        </w:tc>
        <w:tc>
          <w:tcPr>
            <w:tcW w:type="dxa" w:w="4153"/>
          </w:tcPr>
          <w:p>
            <w:pPr>
              <w:pStyle w:val="null3"/>
              <w:jc w:val="left"/>
            </w:pPr>
            <w:r>
              <w:rPr/>
              <w:t>响应文件中附有采购人无法接受的条件的；</w:t>
            </w:r>
          </w:p>
        </w:tc>
      </w:tr>
      <w:tr>
        <w:tc>
          <w:tcPr>
            <w:tcW w:type="dxa" w:w="1038"/>
          </w:tcPr>
          <w:p>
            <w:pPr>
              <w:pStyle w:val="null3"/>
              <w:jc w:val="left"/>
            </w:pPr>
            <w:r>
              <w:rPr/>
              <w:t>7</w:t>
            </w:r>
          </w:p>
        </w:tc>
        <w:tc>
          <w:tcPr>
            <w:tcW w:type="dxa" w:w="3115"/>
          </w:tcPr>
          <w:p>
            <w:pPr>
              <w:pStyle w:val="null3"/>
              <w:jc w:val="left"/>
            </w:pPr>
            <w:r>
              <w:rPr/>
              <w:t>情形7</w:t>
            </w:r>
          </w:p>
        </w:tc>
        <w:tc>
          <w:tcPr>
            <w:tcW w:type="dxa" w:w="4153"/>
          </w:tcPr>
          <w:p>
            <w:pPr>
              <w:pStyle w:val="null3"/>
              <w:jc w:val="left"/>
            </w:pPr>
            <w:r>
              <w:rPr/>
              <w:t>不符合谈判文件中规定的其它实质性条款（比如：报价超过了谈判文件规定的最高限价）。</w:t>
            </w:r>
          </w:p>
        </w:tc>
      </w:tr>
    </w:tbl>
    <w:p>
      <w:pPr>
        <w:pStyle w:val="null3"/>
        <w:ind w:firstLine="480"/>
        <w:jc w:val="both"/>
      </w:pPr>
      <w:r>
        <w:rPr/>
        <w:t>谈判小组决定供应商的响应性只根据响应文件本身的内容，而不寻求其他的外部证据。</w:t>
      </w:r>
    </w:p>
    <w:p>
      <w:pPr>
        <w:pStyle w:val="null3"/>
        <w:ind w:firstLine="960"/>
        <w:jc w:val="left"/>
      </w:pPr>
      <w:r>
        <w:rPr/>
        <w:t>14.2.2其他情形</w:t>
      </w:r>
    </w:p>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技术符合性</w:t>
            </w:r>
          </w:p>
        </w:tc>
        <w:tc>
          <w:tcPr>
            <w:tcW w:type="dxa" w:w="4614"/>
          </w:tcPr>
          <w:p>
            <w:pPr>
              <w:pStyle w:val="null3"/>
              <w:jc w:val="left"/>
            </w:pPr>
            <w:r>
              <w:rPr/>
              <w:t>1、不满足第三章“采购内容及要求”“二、技术和服务要求”的，按无效响应处理。2、违反谈判文件中载明“响应无效”条款的规定或不符合谈判文件规定的其它实质性要求。</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商务符合性</w:t>
            </w:r>
          </w:p>
        </w:tc>
        <w:tc>
          <w:tcPr>
            <w:tcW w:type="dxa" w:w="4614"/>
          </w:tcPr>
          <w:p>
            <w:pPr>
              <w:pStyle w:val="null3"/>
              <w:jc w:val="left"/>
            </w:pPr>
            <w:r>
              <w:rPr/>
              <w:t>1、不满足第三章 “采购内容及要求“三、商务条件”的，按无效响应处理。2、违反谈判文件中载明“响应无效”条款的规定或不符合谈判文件规定的其它实质性要求。</w:t>
            </w:r>
          </w:p>
        </w:tc>
      </w:tr>
    </w:tbl>
    <w:p>
      <w:pPr>
        <w:pStyle w:val="null3"/>
        <w:jc w:val="left"/>
      </w:pPr>
      <w:r>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其他情形</w:t>
            </w:r>
          </w:p>
        </w:tc>
        <w:tc>
          <w:tcPr>
            <w:tcW w:type="dxa" w:w="4614"/>
          </w:tcPr>
          <w:p>
            <w:pPr>
              <w:pStyle w:val="null3"/>
              <w:jc w:val="left"/>
            </w:pPr>
            <w:r>
              <w:rPr/>
              <w:t>（1）报价超过了谈判文件规定的最高限价，按无效报价处理。（2）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tc>
      </w:tr>
    </w:tbl>
    <w:p>
      <w:pPr>
        <w:pStyle w:val="null3"/>
        <w:ind w:firstLine="480"/>
        <w:jc w:val="both"/>
      </w:pPr>
      <w:r>
        <w:rPr/>
        <w:t>14.3谈判小组在对供应商进行响应文件资格审查、实质响应性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谈判小组要求供应商澄清、说明或者更正响应文件应当以书面形式作出。</w:t>
      </w:r>
    </w:p>
    <w:p>
      <w:pPr>
        <w:pStyle w:val="null3"/>
        <w:ind w:firstLine="480"/>
        <w:jc w:val="both"/>
      </w:pPr>
      <w:r>
        <w:rPr/>
        <w:t>14.4只有资格审查和实质性响应审查合格的供应商才能进入谈判阶段。谈判小组所有成员将集中与单一供应商分别进行谈判，并给予所有参加谈判的合格供应商平等的谈判机会。谈判过程中，谈判小组可以根据谈判文件和谈判情况实质性变动采购需求中的技术、服务要求以及合同草案条款，但不得变动竞争性谈判文件中的其他内容。实质性变动的内容，须经采购人代表确认。谈判过程中对谈判文件作出的实质性变动是谈判文件的有效组成部分，谈判小组将及时以书面形式同时通知所有参加谈判的供应商。根据采购项目的特点和需要，在谈判过程中可能发生实质性变动的内容详见竞争性谈判须知前附表第6项。</w:t>
      </w:r>
    </w:p>
    <w:p>
      <w:pPr>
        <w:pStyle w:val="null3"/>
        <w:ind w:firstLine="480"/>
        <w:jc w:val="both"/>
      </w:pPr>
      <w:r>
        <w:rPr/>
        <w:t>14.5合格供应商应当按照谈判文件的变动情况和谈判小组的要求提交补充响应文件（首次响应文件中已经提交过的如资格证明文件等资料，不用重新提供），并由供应商代表签字或加盖供应商单位公章。供应商代表如果不是竞争性谈判须知中定义的“单位负责人”，则还必须提供“单位负责人授权书”。供应商为自然人的，应当由本人签字并附身份证明。</w:t>
      </w:r>
    </w:p>
    <w:p>
      <w:pPr>
        <w:pStyle w:val="null3"/>
        <w:ind w:firstLine="480"/>
        <w:jc w:val="both"/>
      </w:pPr>
      <w:r>
        <w:rPr/>
        <w:t>14.6谈判文件能够详细列明采购标的的技术、服务要求的，谈判结束后，谈判小组应当要求所有继续参加谈判的供应商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14.7谈判文件不能详细列明采购标的的技术、服务要求，需经谈判由供应商提供最终设计方案或解决方案的，谈判结束后，谈判小组应当按照少数服从多数的原则投票推荐3家以上供应商的设计方案或者解决方案，具体推荐数量和投票细则等内容按照“竞争性谈判须知前附表”中专项附件：“评定成交的标准和方法”的相关条款规定执行，并要求其在规定时间内提交最后报价。属于《政府采购非招标采购方式管理办法》等相关法律法规及财政部门颁布的规范性文件允许的两家供应商进行竞争性谈判采购情形，则提交最后报价的供应商可以为2家。</w:t>
      </w:r>
    </w:p>
    <w:p>
      <w:pPr>
        <w:pStyle w:val="null3"/>
        <w:ind w:firstLine="480"/>
        <w:jc w:val="both"/>
      </w:pPr>
      <w:r>
        <w:rPr/>
        <w:t>14.8最后报价是供应商响应文件的有效组成部分。如果供应商的最后报价明显低于其他最后报价，使得其最后报价有可能影响商品或服务质量或者不能诚信履约的，供应商应当按照谈判小组要求，在规定时间内作出书面说明，必要时提交相关证明材料；供应商不能合理说明其报价合理性的，谈判小组可以做无效响应文件和无效报价处理。</w:t>
      </w:r>
    </w:p>
    <w:p>
      <w:pPr>
        <w:pStyle w:val="null3"/>
        <w:ind w:firstLine="480"/>
        <w:jc w:val="both"/>
      </w:pPr>
      <w:r>
        <w:rPr/>
        <w:t>14.9谈判小组将从质量和服务均能满足采购文件实质性响应要求的供应商中，按照评审价由低到高的顺序提出3名以上成交候选人，并编写评审报告。属于《政府采购非招标采购方式管理办法》等相关法律法规及财政部门颁布的规范性文件允许的两家供应商进行竞争性谈判采购情形，则可以按照最后报价由低到高的顺序提出2名成交候选人。如果成交候选人出现并列相同的最低评审价，则相应处理方式按照“竞争性谈判须知前附表”中专项附件：“评定成交的标准和方法”的相关条款规定执行。</w:t>
      </w:r>
    </w:p>
    <w:p>
      <w:pPr>
        <w:pStyle w:val="null3"/>
        <w:ind w:firstLine="480"/>
        <w:jc w:val="both"/>
      </w:pPr>
      <w:r>
        <w:rPr/>
        <w:t>14.10供应商提交的响应文件和资料将给予保密，但不退回（有关证件或证照的原件除外）。</w:t>
      </w:r>
    </w:p>
    <w:p>
      <w:pPr>
        <w:pStyle w:val="null3"/>
        <w:jc w:val="left"/>
        <w:outlineLvl w:val="2"/>
      </w:pPr>
      <w:r>
        <w:rPr>
          <w:sz w:val="28"/>
          <w:b/>
        </w:rPr>
        <w:t>五、合同授予</w:t>
      </w:r>
    </w:p>
    <w:p>
      <w:pPr>
        <w:pStyle w:val="null3"/>
        <w:jc w:val="center"/>
      </w:pPr>
      <w:r>
        <w:rPr/>
        <w:t>参考文本</w:t>
      </w:r>
    </w:p>
    <w:p>
      <w:pPr>
        <w:pStyle w:val="null3"/>
        <w:jc w:val="both"/>
      </w:pPr>
      <w:r>
        <w:rPr>
          <w:b/>
        </w:rPr>
        <w:t>15.授予合同的准则：</w:t>
      </w:r>
    </w:p>
    <w:p>
      <w:pPr>
        <w:pStyle w:val="null3"/>
        <w:ind w:firstLine="480"/>
        <w:jc w:val="both"/>
      </w:pPr>
      <w:r>
        <w:rPr/>
        <w:t>15.1除不可抗力等因素外，合同将授予响应文件符合竞争性谈判文件要求，能够圆满地履行合同，且被谈判小组推</w:t>
      </w:r>
      <w:r>
        <w:br/>
      </w:r>
      <w:r>
        <w:rPr/>
        <w:t xml:space="preserve"> 荐为第一成交候选人的供应商。</w:t>
      </w:r>
    </w:p>
    <w:p>
      <w:pPr>
        <w:pStyle w:val="null3"/>
        <w:ind w:firstLine="480"/>
        <w:jc w:val="both"/>
      </w:pPr>
      <w:r>
        <w:rPr/>
        <w:t>15.2 政府采购合同履行中，采购人需追加与合同标的相同的货物、工程或者服务的，在不改变合同其他条款的前提下，可以与成交供应商协商签订补充合同，但所有补充合同的采购金额不得超过原合同采购金额的百分之十。</w:t>
      </w:r>
    </w:p>
    <w:p>
      <w:pPr>
        <w:pStyle w:val="null3"/>
        <w:ind w:firstLine="480"/>
        <w:jc w:val="both"/>
      </w:pPr>
      <w:r>
        <w:rPr/>
        <w:t>15.3为维护国家利益和社会公共利益，最低报价不是被授予合同的绝对保证。</w:t>
      </w:r>
    </w:p>
    <w:p>
      <w:pPr>
        <w:pStyle w:val="null3"/>
        <w:jc w:val="both"/>
      </w:pPr>
      <w:r>
        <w:rPr>
          <w:b/>
        </w:rPr>
        <w:t>16.确定成交供应商：</w:t>
      </w:r>
    </w:p>
    <w:p>
      <w:pPr>
        <w:pStyle w:val="null3"/>
        <w:ind w:firstLine="480"/>
        <w:jc w:val="both"/>
      </w:pPr>
      <w:r>
        <w:rPr/>
        <w:t>16.1采购人委托代理机构组织竞争性谈判采购活动的，采购代理机构在评审结束后2个工作日内将评审报告送采购人确认。</w:t>
      </w:r>
    </w:p>
    <w:p>
      <w:pPr>
        <w:pStyle w:val="null3"/>
        <w:ind w:firstLine="480"/>
        <w:jc w:val="both"/>
      </w:pPr>
      <w:r>
        <w:rPr/>
        <w:t>16.2采购人在收到评审报告后5个工作日内，从评审报告提出的成交候选人中，根据质量和服务均能满足采购文件实质性响应要求且最后报价评审价最低的原则确定成交供应商，也可以书面授权谈判小组直接确定成交供应商。采购人逾期未确定成交供应商且不提出异议的，视为确定评审报告提出的最后报价评审价最低的供应商为成交供应商。</w:t>
      </w:r>
    </w:p>
    <w:p>
      <w:pPr>
        <w:pStyle w:val="null3"/>
        <w:jc w:val="both"/>
      </w:pPr>
      <w:r>
        <w:rPr>
          <w:b/>
        </w:rPr>
        <w:t>17.成交通知:</w:t>
      </w:r>
    </w:p>
    <w:p>
      <w:pPr>
        <w:pStyle w:val="null3"/>
        <w:ind w:firstLine="480"/>
        <w:jc w:val="both"/>
      </w:pPr>
      <w:r>
        <w:rPr/>
        <w:t>17.1采购人或者采购代理机构在成交供应商确定后2个工作日内，在省级以上财政部门指定的媒体上公告成交结果，同时向成交供应商发出成交通知书。采用书面推荐供应商参加采购活动的，还将公告采购人和评审专家的推荐意见。</w:t>
      </w:r>
    </w:p>
    <w:p>
      <w:pPr>
        <w:pStyle w:val="null3"/>
        <w:ind w:firstLine="480"/>
        <w:jc w:val="both"/>
      </w:pPr>
      <w:r>
        <w:rPr/>
        <w:t>17.2成交通知书对采购人和成交供应商具有同等法律效力。除不可抗力因素或政策原因外，成交通知书发出后，采购人改变成交结果，或者成交供应商拒绝签订政府采购合同的，均应当承担相应的法律责任。未成交供应商对成交结果公告如果有异议的，应当自成交结果公告刊登之日起7个工作日内，以书面形式向采购人或采购代理机构提出质疑，有关质疑、投诉的相关规定和要求，按照《中华人民共和国政府采购法》、《中华人民共和国政府采购法实施条例》、有关财政部规章等法律文件规定执行。</w:t>
      </w:r>
    </w:p>
    <w:p>
      <w:pPr>
        <w:pStyle w:val="null3"/>
        <w:jc w:val="both"/>
      </w:pPr>
      <w:r>
        <w:rPr>
          <w:b/>
        </w:rPr>
        <w:t>18.签订合同：</w:t>
      </w:r>
    </w:p>
    <w:p>
      <w:pPr>
        <w:pStyle w:val="null3"/>
        <w:ind w:firstLine="480"/>
        <w:jc w:val="both"/>
      </w:pPr>
      <w:r>
        <w:rPr/>
        <w:t>18.1采购人与成交供应商应详见须知前附表按照采购文件确定的合同文本以及采购标的、规格型号、采购金额、采购数量、技术和服务要求等事项签订政府采购合同。根据项目的特点和需要，采购人如果对签订合同的时间期限、地点有特别要求的，可以在成交通知书中进一步明确，成交供应商应当按照成交通知书的规定和要求，及时与采购人签订合同。</w:t>
      </w:r>
    </w:p>
    <w:p>
      <w:pPr>
        <w:pStyle w:val="null3"/>
        <w:ind w:firstLine="480"/>
        <w:jc w:val="both"/>
      </w:pPr>
      <w:r>
        <w:rPr/>
        <w:t>18.2竞争性谈判文件、成交供应商的响应文件及其有关澄清承诺文件等，均为签订政府采购合同的依据和组成部分。</w:t>
      </w:r>
    </w:p>
    <w:p>
      <w:pPr>
        <w:pStyle w:val="null3"/>
        <w:ind w:firstLine="480"/>
        <w:jc w:val="both"/>
      </w:pPr>
      <w:r>
        <w:rPr/>
        <w:t>18.3采购人不得向成交供应商提出超出竞争性谈判文件以外的任何要求作为签订合同的条件，不得与成交供应商订立背离竞争性谈判文件确定的合同文本以及采购标的、规格型号、采购金额、采购数量、技术和服务要求等实质性内容的协议。</w:t>
      </w:r>
    </w:p>
    <w:p>
      <w:pPr>
        <w:pStyle w:val="null3"/>
        <w:jc w:val="center"/>
        <w:outlineLvl w:val="2"/>
      </w:pPr>
      <w:r>
        <w:rPr>
          <w:sz w:val="28"/>
          <w:b/>
        </w:rPr>
        <w:t>六、询问、质疑与投诉</w:t>
      </w:r>
    </w:p>
    <w:p>
      <w:pPr>
        <w:pStyle w:val="null3"/>
        <w:jc w:val="both"/>
      </w:pPr>
      <w:r>
        <w:rPr>
          <w:b/>
        </w:rPr>
        <w:t>19.询问</w:t>
      </w:r>
    </w:p>
    <w:p>
      <w:pPr>
        <w:pStyle w:val="null3"/>
        <w:ind w:firstLine="480"/>
        <w:jc w:val="both"/>
      </w:pPr>
      <w:r>
        <w:rPr/>
        <w:t>19.1潜在供应商或供应商对本次采购活动的有关事项若有疑问，可向采购人或采购代理机构提出询问，采购人或采购代理机构将按照政府采购法及实施条例的有关规定进行答复。</w:t>
      </w:r>
    </w:p>
    <w:p>
      <w:pPr>
        <w:pStyle w:val="null3"/>
        <w:jc w:val="both"/>
      </w:pPr>
      <w:r>
        <w:rPr>
          <w:b/>
        </w:rPr>
        <w:t>20.质疑</w:t>
      </w:r>
    </w:p>
    <w:p>
      <w:pPr>
        <w:pStyle w:val="null3"/>
        <w:ind w:firstLine="480"/>
        <w:jc w:val="both"/>
      </w:pPr>
      <w:r>
        <w:rPr/>
        <w:t>20.1质疑应在政府采购法及实施条例规定的时效内提出，并符合下列条件：</w:t>
      </w:r>
    </w:p>
    <w:p>
      <w:pPr>
        <w:pStyle w:val="null3"/>
        <w:ind w:firstLine="960"/>
        <w:jc w:val="both"/>
      </w:pPr>
      <w:r>
        <w:rPr/>
        <w:t>20.1.1对谈判文件提出质疑的，质疑人应为潜在供应商，且两者的身份、名称等均应保持一致。对采购过程、结果提出质疑的，质疑人应为供应商，且两者的身份、名称等均应保持一致。提出质疑的供应商应当是参与所质疑项目采购活动的供应商。</w:t>
      </w:r>
    </w:p>
    <w:p>
      <w:pPr>
        <w:pStyle w:val="null3"/>
        <w:ind w:firstLine="960"/>
        <w:jc w:val="both"/>
      </w:pPr>
      <w:r>
        <w:rPr/>
        <w:t>20.1.2质疑人应提交质疑函原件。</w:t>
      </w:r>
    </w:p>
    <w:p>
      <w:pPr>
        <w:pStyle w:val="null3"/>
        <w:ind w:firstLine="960"/>
        <w:jc w:val="both"/>
      </w:pPr>
      <w:r>
        <w:rPr/>
        <w:t>20.1.3质疑函应包括下列主要内容：</w:t>
      </w:r>
    </w:p>
    <w:p>
      <w:pPr>
        <w:pStyle w:val="null3"/>
        <w:ind w:firstLine="960"/>
        <w:jc w:val="both"/>
      </w:pPr>
      <w:r>
        <w:rPr/>
        <w:t>①质疑人的基本信息，至少包括：全称、地址、邮政编码、联系人及联系电话等；适合自然人参加谈判的政府采购项目且质疑人为自然人的，质疑人提供本人的身份证复印件。质疑人为法人或其他组织的，提供统一社会信用代码营业执照或者组织机构登记证件复印件、单位负责人的身份证复印件；质疑人代表为委托代理人的，还应同时提供单位负责人授权书和委托代理人的身份证复印件。</w:t>
      </w:r>
    </w:p>
    <w:p>
      <w:pPr>
        <w:pStyle w:val="null3"/>
        <w:ind w:firstLine="960"/>
        <w:jc w:val="both"/>
      </w:pPr>
      <w:r>
        <w:rPr/>
        <w:t>②所质疑项目的基本信息，至少包括：项目编号、项目名称等；</w:t>
      </w:r>
    </w:p>
    <w:p>
      <w:pPr>
        <w:pStyle w:val="null3"/>
        <w:ind w:firstLine="960"/>
        <w:jc w:val="both"/>
      </w:pPr>
      <w:r>
        <w:rPr/>
        <w:t>③所质疑的具体事项（以下简称：“质疑事项”）；</w:t>
      </w:r>
    </w:p>
    <w:p>
      <w:pPr>
        <w:pStyle w:val="null3"/>
        <w:ind w:firstLine="960"/>
        <w:jc w:val="both"/>
      </w:pPr>
      <w:r>
        <w:rPr/>
        <w:t>④质疑人自身权益受到损害的事实依据和证明材料，至少包括：</w:t>
      </w:r>
    </w:p>
    <w:p>
      <w:pPr>
        <w:pStyle w:val="null3"/>
        <w:ind w:firstLine="960"/>
        <w:jc w:val="both"/>
      </w:pPr>
      <w:r>
        <w:rPr/>
        <w:t>a1所质疑的具体事项事实存在的证明材料；</w:t>
      </w:r>
    </w:p>
    <w:p>
      <w:pPr>
        <w:pStyle w:val="null3"/>
        <w:ind w:firstLine="960"/>
        <w:jc w:val="both"/>
      </w:pPr>
      <w:r>
        <w:rPr/>
        <w:t>a2所质疑的具体事项事实导致质疑人自身权益受到损害的证明材料，如：采购文件、采购过程或成交结果违法违规，损害自已合法权益等证明材料；</w:t>
      </w:r>
    </w:p>
    <w:p>
      <w:pPr>
        <w:pStyle w:val="null3"/>
        <w:ind w:firstLine="960"/>
        <w:jc w:val="both"/>
      </w:pPr>
      <w:r>
        <w:rPr/>
        <w:t>备注：若质疑的具体事项按照有关法律、法规和规章规定处于应当保密阶段，则应提供信息或证明材料为合法或公开渠道获得的有效证据（若证据无法有效表明信息或证明材料为合法或公开渠道获得，则前述信息或证明材料视为无效）。</w:t>
      </w:r>
    </w:p>
    <w:p>
      <w:pPr>
        <w:pStyle w:val="null3"/>
        <w:ind w:firstLine="960"/>
        <w:jc w:val="both"/>
      </w:pPr>
      <w:r>
        <w:rPr/>
        <w:t>⑤针对质疑事项提出的明确请求和法律依据，</w:t>
      </w:r>
    </w:p>
    <w:p>
      <w:pPr>
        <w:pStyle w:val="null3"/>
        <w:ind w:firstLine="960"/>
        <w:jc w:val="both"/>
      </w:pPr>
      <w:r>
        <w:rPr/>
        <w:t>前述明确请求指质疑人提出质疑的目的、希望采购人或采购代理机构对其质疑作出的处理结果，如：暂停采购活动、修改谈判文件、停止或纠正违法违规行为、成交结果无效、废标、重新采购等，质疑人提出质疑请求还应当对相应的法律依据进行说明。</w:t>
      </w:r>
    </w:p>
    <w:p>
      <w:pPr>
        <w:pStyle w:val="null3"/>
        <w:ind w:firstLine="960"/>
        <w:jc w:val="both"/>
      </w:pPr>
      <w:r>
        <w:rPr/>
        <w:t>⑥提出质疑的日期以及质疑人代表联系方式，至少包括：姓名、手机、电子信箱、邮寄地址等。</w:t>
      </w:r>
    </w:p>
    <w:p>
      <w:pPr>
        <w:pStyle w:val="null3"/>
        <w:ind w:firstLine="480"/>
        <w:jc w:val="both"/>
      </w:pPr>
      <w:r>
        <w:rPr/>
        <w:t>20.2对不符合前文第20.1条规定的质疑，采购人或采购代理机构将按照下列规定进行处理：</w:t>
      </w:r>
    </w:p>
    <w:p>
      <w:pPr>
        <w:pStyle w:val="null3"/>
        <w:ind w:firstLine="960"/>
        <w:jc w:val="both"/>
      </w:pPr>
      <w:r>
        <w:rPr/>
        <w:t>20.2.1超过质疑时效提交的或者质疑人不是参与所质疑项目采购活动的供应商，书面告知质疑人其质疑不成立的原因和理由。</w:t>
      </w:r>
    </w:p>
    <w:p>
      <w:pPr>
        <w:pStyle w:val="null3"/>
        <w:ind w:firstLine="960"/>
        <w:jc w:val="both"/>
      </w:pPr>
      <w:r>
        <w:rPr/>
        <w:t>20.2.2质疑函内容不符合规定的，告知质疑人修改、补充后在政府采购法及实施条例规定的时效内重新提交质疑函原件。质疑人拒不修改或补充的，则采购人或采购代理机构应当在质疑答复期内书面告知对方质疑不成立的原因和理由。</w:t>
      </w:r>
    </w:p>
    <w:p>
      <w:pPr>
        <w:pStyle w:val="null3"/>
        <w:ind w:firstLine="960"/>
        <w:jc w:val="both"/>
      </w:pPr>
      <w:r>
        <w:rPr/>
        <w:t>20.2.3质疑人修改、补充质疑函超过质疑时效提交的按20.2.1款处理。供应商提交质疑函时，要认真阅读本章第20条关于质疑的相关规定，以免内容或资料不齐，需要修改补充而延误时间。</w:t>
      </w:r>
    </w:p>
    <w:p>
      <w:pPr>
        <w:pStyle w:val="null3"/>
        <w:ind w:firstLine="480"/>
        <w:jc w:val="both"/>
      </w:pPr>
      <w:r>
        <w:rPr/>
        <w:t>20.3对符合前文第20.1条规定的质疑，采购人或采购代理机构将按照政府采购法及实施条例的有关规定进行答复。</w:t>
      </w:r>
    </w:p>
    <w:p>
      <w:pPr>
        <w:pStyle w:val="null3"/>
        <w:jc w:val="both"/>
      </w:pPr>
      <w:r>
        <w:rPr>
          <w:b/>
        </w:rPr>
        <w:t>21.投诉</w:t>
      </w:r>
    </w:p>
    <w:p>
      <w:pPr>
        <w:pStyle w:val="null3"/>
        <w:ind w:firstLine="480"/>
        <w:jc w:val="both"/>
      </w:pPr>
      <w:r>
        <w:rPr/>
        <w:t>21.1若对质疑答复不满意或质疑答复未在答复期限内作出，质疑人可在答复期限届满之日起15个工作日内向谈判文件中载明的监督管理部门投诉。</w:t>
      </w:r>
    </w:p>
    <w:p>
      <w:pPr>
        <w:pStyle w:val="null3"/>
        <w:ind w:firstLine="480"/>
        <w:jc w:val="both"/>
      </w:pPr>
      <w:r>
        <w:rPr/>
        <w:t>21.2投诉应有明确的请求和必要的证明材料，投诉的事项不得超出已质疑事项的范围。</w:t>
      </w:r>
    </w:p>
    <w:p>
      <w:pPr>
        <w:pStyle w:val="null3"/>
        <w:jc w:val="center"/>
        <w:outlineLvl w:val="2"/>
      </w:pPr>
      <w:r>
        <w:rPr>
          <w:sz w:val="28"/>
          <w:b/>
        </w:rPr>
        <w:t>七、有关信息公告和监督部门</w:t>
      </w:r>
    </w:p>
    <w:p>
      <w:pPr>
        <w:pStyle w:val="null3"/>
        <w:jc w:val="both"/>
      </w:pPr>
      <w:r>
        <w:rPr>
          <w:b/>
        </w:rPr>
        <w:t>22.政府采购信息公告媒体</w:t>
      </w:r>
    </w:p>
    <w:p>
      <w:pPr>
        <w:pStyle w:val="null3"/>
        <w:ind w:firstLine="480"/>
        <w:jc w:val="both"/>
      </w:pPr>
      <w:r>
        <w:rPr/>
        <w:t>22.1本项目的有关信息，包括但不限于采购公告、更正公告（若有）、谈判文件、谈判文件的澄清或修改（若有）、成交公告、终止公告（若有）、废标公告（若有）等都将在谈判文件载明的指定媒体发布。潜在供应商或供应商务必随时关注，以免遗漏。</w:t>
      </w:r>
    </w:p>
    <w:p>
      <w:pPr>
        <w:pStyle w:val="null3"/>
        <w:ind w:firstLine="480"/>
        <w:jc w:val="both"/>
      </w:pPr>
      <w:r>
        <w:rPr/>
        <w:t>22.2信息公告指定媒体：详见竞争性谈判须知前附表第7项。</w:t>
      </w:r>
    </w:p>
    <w:p>
      <w:pPr>
        <w:pStyle w:val="null3"/>
        <w:jc w:val="both"/>
      </w:pPr>
      <w:r>
        <w:rPr>
          <w:b/>
        </w:rPr>
        <w:t>23.监督管理部门</w:t>
      </w:r>
    </w:p>
    <w:p>
      <w:pPr>
        <w:pStyle w:val="null3"/>
        <w:ind w:firstLine="480"/>
        <w:jc w:val="both"/>
      </w:pPr>
      <w:r>
        <w:rPr/>
        <w:t>23.1谈判采购活动的监督管理部门详见竞争性谈判须知前附表第8项。</w:t>
      </w:r>
    </w:p>
    <w:p>
      <w:pPr>
        <w:pStyle w:val="null3"/>
        <w:jc w:val="center"/>
        <w:outlineLvl w:val="2"/>
      </w:pPr>
      <w:r>
        <w:rPr>
          <w:sz w:val="28"/>
          <w:b/>
        </w:rPr>
        <w:t>八、政府采购政策</w:t>
      </w:r>
    </w:p>
    <w:p>
      <w:pPr>
        <w:pStyle w:val="null3"/>
        <w:jc w:val="left"/>
      </w:pPr>
      <w:r>
        <w:rPr/>
        <w:t>24、政府采购政策由财政部根据国家的经济和社会发展政策并会同国家有关部委制定，包括但不限于下列管理办法或措施：</w:t>
      </w:r>
    </w:p>
    <w:p>
      <w:pPr>
        <w:pStyle w:val="null3"/>
        <w:ind w:firstLine="480"/>
        <w:jc w:val="both"/>
      </w:pPr>
      <w:r>
        <w:rPr/>
        <w:t>24.1进口产品指通过中国海关报关验放进入中国境内且产自关境外的产品，其中：</w:t>
      </w:r>
    </w:p>
    <w:p>
      <w:pPr>
        <w:pStyle w:val="null3"/>
        <w:ind w:firstLine="96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960"/>
        <w:jc w:val="both"/>
      </w:pPr>
      <w:r>
        <w:rPr/>
        <w:t>（2）凡在海关特殊监管区域内企业生产或加工（包括从境外进口料件）销往境内其他地区的产品，不作为政府采购项下进口产品。</w:t>
      </w:r>
    </w:p>
    <w:p>
      <w:pPr>
        <w:pStyle w:val="null3"/>
        <w:ind w:firstLine="960"/>
        <w:jc w:val="both"/>
      </w:pPr>
      <w:r>
        <w:rPr/>
        <w:t>（3）对从境外进入海关特殊监管区域，再经办理报关手续后从海关特殊监管区进入境内其他地区的产品，认定为进口产品。</w:t>
      </w:r>
    </w:p>
    <w:p>
      <w:pPr>
        <w:pStyle w:val="null3"/>
        <w:ind w:firstLine="960"/>
        <w:jc w:val="both"/>
      </w:pPr>
      <w:r>
        <w:rPr/>
        <w:t>（4）谈判文件列明不允许或未列明允许进口产品参加报价的，均视为拒绝进口产品参加报价。</w:t>
      </w:r>
    </w:p>
    <w:p>
      <w:pPr>
        <w:pStyle w:val="null3"/>
        <w:ind w:firstLine="480"/>
        <w:jc w:val="both"/>
      </w:pPr>
      <w:r>
        <w:rPr/>
        <w:t xml:space="preserve">24.2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 </w:t>
      </w:r>
    </w:p>
    <w:p>
      <w:pPr>
        <w:pStyle w:val="null3"/>
        <w:ind w:firstLine="480"/>
        <w:jc w:val="both"/>
      </w:pPr>
      <w:r>
        <w:rPr/>
        <w:t>24.3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960"/>
        <w:jc w:val="both"/>
      </w:pPr>
      <w:r>
        <w:rPr/>
        <w:t>（1）中小企业指符合下列条件的中型、小型、微型企业：</w:t>
      </w:r>
    </w:p>
    <w:p>
      <w:pPr>
        <w:pStyle w:val="null3"/>
        <w:ind w:firstLine="96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960"/>
        <w:jc w:val="both"/>
      </w:pPr>
      <w:r>
        <w:rPr/>
        <w:t>②符合中小企业划分标准的个体工商户，在政府采购活动中视同中小企业。</w:t>
      </w:r>
    </w:p>
    <w:p>
      <w:pPr>
        <w:pStyle w:val="null3"/>
        <w:ind w:firstLine="960"/>
        <w:jc w:val="both"/>
      </w:pPr>
      <w:r>
        <w:rPr/>
        <w:t>（2）在政府采购活动中，供应商提供的货物、工程或者服务符合下列情形的，享受本办法规定的中小企业扶持政策：</w:t>
      </w:r>
    </w:p>
    <w:p>
      <w:pPr>
        <w:pStyle w:val="null3"/>
        <w:ind w:firstLine="960"/>
        <w:jc w:val="both"/>
      </w:pPr>
      <w:r>
        <w:rPr/>
        <w:t>①在货物采购项目中，货物由中小企业制造，即货物由中小企业生产且使用该中小企业商号或者注册商标；</w:t>
      </w:r>
    </w:p>
    <w:p>
      <w:pPr>
        <w:pStyle w:val="null3"/>
        <w:ind w:firstLine="960"/>
        <w:jc w:val="both"/>
      </w:pPr>
      <w:r>
        <w:rPr/>
        <w:t>②在工程采购项目中，工程由中小企业承建，即工程施工单位为中小企业；</w:t>
      </w:r>
    </w:p>
    <w:p>
      <w:pPr>
        <w:pStyle w:val="null3"/>
        <w:ind w:firstLine="960"/>
        <w:jc w:val="both"/>
      </w:pPr>
      <w:r>
        <w:rPr/>
        <w:t>③在服务采购项目中，服务由中小企业承接，即提供服务的人员为中小企业依照《中华人民共和国劳动合同法》 订立劳动合同的从业人员。</w:t>
      </w:r>
    </w:p>
    <w:p>
      <w:pPr>
        <w:pStyle w:val="null3"/>
        <w:ind w:firstLine="960"/>
        <w:jc w:val="both"/>
      </w:pPr>
      <w:r>
        <w:rPr/>
        <w:t>在货物采购项目中，供应商提供的货物既有中小企业制造货物，也有大型企业制造货物的，不享受本办法规定的中小企业扶持政策。</w:t>
      </w:r>
    </w:p>
    <w:p>
      <w:pPr>
        <w:pStyle w:val="null3"/>
        <w:ind w:firstLine="960"/>
        <w:jc w:val="both"/>
      </w:pPr>
      <w:r>
        <w:rPr/>
        <w:t>以联合体形式参加政府采购活动，联合体各方均为中小企业的，联合体视同中小企业。其中，联合体各方均为小微企业的，联合体视同小微企业。</w:t>
      </w:r>
    </w:p>
    <w:p>
      <w:pPr>
        <w:pStyle w:val="null3"/>
        <w:ind w:firstLine="960"/>
        <w:jc w:val="both"/>
      </w:pPr>
      <w:r>
        <w:rPr/>
        <w:t>（3）供应商应当按照谈判文件明确的采购标的对应行业的划分标准出具中小企业声明函。</w:t>
      </w:r>
    </w:p>
    <w:p>
      <w:pPr>
        <w:pStyle w:val="null3"/>
        <w:ind w:firstLine="96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96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960"/>
        <w:jc w:val="both"/>
      </w:pPr>
      <w:r>
        <w:rPr/>
        <w:t>①监狱企业参加采购活动时，应提供由省级以上监狱管理局、戒毒管理局（含新疆生产建设兵团）出具的属于监狱企业的证明文件。</w:t>
      </w:r>
    </w:p>
    <w:p>
      <w:pPr>
        <w:pStyle w:val="null3"/>
        <w:ind w:firstLine="960"/>
        <w:jc w:val="both"/>
      </w:pPr>
      <w:r>
        <w:rPr/>
        <w:t>②监狱企业视同小型、微型企业。</w:t>
      </w:r>
    </w:p>
    <w:p>
      <w:pPr>
        <w:pStyle w:val="null3"/>
        <w:ind w:firstLine="960"/>
        <w:jc w:val="both"/>
      </w:pPr>
      <w:r>
        <w:rPr/>
        <w:t>（5）残疾人福利性单位指同时符合下列条件的单位：</w:t>
      </w:r>
    </w:p>
    <w:p>
      <w:pPr>
        <w:pStyle w:val="null3"/>
        <w:ind w:firstLine="960"/>
        <w:jc w:val="both"/>
      </w:pPr>
      <w:r>
        <w:rPr/>
        <w:t>①安置的残疾人占本单位在职职工人数的比例不低于25%（含25%），并且安置的残疾人人数不少于10人（含10人）；</w:t>
      </w:r>
    </w:p>
    <w:p>
      <w:pPr>
        <w:pStyle w:val="null3"/>
        <w:ind w:firstLine="960"/>
        <w:jc w:val="both"/>
      </w:pPr>
      <w:r>
        <w:rPr/>
        <w:t>②依法与安置的每位残疾人签订了一年以上（含一年）的劳动合同或服务协议；</w:t>
      </w:r>
    </w:p>
    <w:p>
      <w:pPr>
        <w:pStyle w:val="null3"/>
        <w:ind w:firstLine="960"/>
        <w:jc w:val="both"/>
      </w:pPr>
      <w:r>
        <w:rPr/>
        <w:t>③为安置的每位残疾人按月足额缴纳了基本养老保险、基本医疗保险、失业保险、工伤保险和生育保险等社会保险费；</w:t>
      </w:r>
    </w:p>
    <w:p>
      <w:pPr>
        <w:pStyle w:val="null3"/>
        <w:ind w:firstLine="960"/>
        <w:jc w:val="both"/>
      </w:pPr>
      <w:r>
        <w:rPr/>
        <w:t>④通过银行等金融机构向安置的每位残疾人，按月支付了不低于单位所在区县适用的经省级人民政府批准的月最低工资标准的工资；</w:t>
      </w:r>
    </w:p>
    <w:p>
      <w:pPr>
        <w:pStyle w:val="null3"/>
        <w:ind w:firstLine="960"/>
        <w:jc w:val="both"/>
      </w:pPr>
      <w:r>
        <w:rPr/>
        <w:t>⑤提供本单位制造的货物、承担的工程或服务，或提供其他残疾人福利性单位制造的货物（不包括使用非残疾人福利性单位注册商标的货物）。</w:t>
      </w:r>
    </w:p>
    <w:p>
      <w:pPr>
        <w:pStyle w:val="null3"/>
        <w:ind w:firstLine="96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960"/>
        <w:jc w:val="both"/>
      </w:pPr>
      <w:r>
        <w:rPr>
          <w:b/>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24.4信用记录指由财政部确定的有关网站提供的相关主体信用信息。信用记录的查询及使用应符合财政部文件（财库[2016]125号）规定。</w:t>
      </w:r>
    </w:p>
    <w:p>
      <w:pPr>
        <w:pStyle w:val="null3"/>
        <w:jc w:val="center"/>
        <w:outlineLvl w:val="2"/>
      </w:pPr>
      <w:r>
        <w:rPr>
          <w:sz w:val="28"/>
          <w:b/>
        </w:rPr>
        <w:t>九、根据采购项目特点或政策需要补充的其他内容</w:t>
      </w:r>
    </w:p>
    <w:p>
      <w:pPr>
        <w:pStyle w:val="null3"/>
        <w:jc w:val="both"/>
      </w:pPr>
      <w:r>
        <w:rPr/>
        <w:t>25.履约保证金</w:t>
      </w:r>
    </w:p>
    <w:p>
      <w:pPr>
        <w:pStyle w:val="null3"/>
        <w:ind w:firstLine="480"/>
        <w:jc w:val="both"/>
      </w:pPr>
      <w:r>
        <w:rPr/>
        <w:t>25.1采购人可以根据项目特点和需要，确定是否要求成交供应商在合同签订前，按照谈判文件规定的时间、形式、金额提交履约保证金，履约保证金的数额不超过中标合同金额的10%。</w:t>
      </w:r>
    </w:p>
    <w:p>
      <w:pPr>
        <w:pStyle w:val="null3"/>
        <w:ind w:firstLine="480"/>
        <w:jc w:val="both"/>
      </w:pPr>
      <w:r>
        <w:rPr/>
        <w:t>25.2谈判文件要求在合同签订前提交履约保证金，如果成交供应商无故拖延或者拒不提交履约保证金的，则视为成交供应商拒绝与采购人签订合同，该成交供应商将承担违法行为的法律责任。</w:t>
      </w:r>
    </w:p>
    <w:p>
      <w:pPr>
        <w:pStyle w:val="null3"/>
        <w:jc w:val="left"/>
      </w:pPr>
      <w:r>
        <w:rPr/>
        <w:t>26.其他新增内容：</w:t>
      </w:r>
    </w:p>
    <w:p>
      <w:pPr>
        <w:pStyle w:val="null3"/>
        <w:ind w:firstLine="480"/>
        <w:jc w:val="left"/>
      </w:pPr>
      <w:r>
        <w:rPr/>
        <w:t>26.1根据采购项目特点或政策需要补充的其他新增内容详见竞争性谈判须知前附表第9项。</w:t>
      </w:r>
    </w:p>
    <w:p>
      <w:pPr>
        <w:pStyle w:val="null3"/>
        <w:ind w:firstLine="480"/>
        <w:jc w:val="left"/>
      </w:pPr>
      <w:r>
        <w:rPr/>
        <w:t>26.2本项目中如涉及商品包装和快递包装的，其包装需求标准应不低于《关于印发〈商品包装政府采购需求标准(试行)〉、〈快递包装政府采购需求标准(试行)〉的通知》（财办库〔2020〕 123号）规定的包装要求，其他包装需求详见采购文件具体规定。采购人、成交人双方签订合同及验收环节，应包含上述包装要求的条款。</w:t>
      </w:r>
    </w:p>
    <w:p>
      <w:pPr>
        <w:pStyle w:val="null3"/>
      </w:pPr>
      <w:r>
        <w:rPr/>
        <w:t xml:space="preserve"> </w:t>
        <w:br/>
        <w:br w:type="page"/>
      </w:r>
    </w:p>
    <w:p>
      <w:pPr>
        <w:pStyle w:val="null3"/>
        <w:jc w:val="center"/>
        <w:outlineLvl w:val="1"/>
      </w:pPr>
      <w:r>
        <w:rPr>
          <w:sz w:val="36"/>
          <w:b/>
        </w:rPr>
        <w:t>第三章 采购内容及要求</w:t>
      </w:r>
    </w:p>
    <w:p>
      <w:pPr>
        <w:pStyle w:val="null3"/>
        <w:jc w:val="both"/>
        <w:outlineLvl w:val="2"/>
      </w:pPr>
      <w:r>
        <w:rPr>
          <w:sz w:val="28"/>
          <w:b/>
        </w:rPr>
        <w:t>一、（根据本项目实际情况，填写“采购标的”或“项目概况”）</w:t>
      </w:r>
    </w:p>
    <w:p>
      <w:pPr>
        <w:pStyle w:val="null3"/>
        <w:jc w:val="left"/>
      </w:pPr>
      <w:r>
        <w:rPr>
          <w:rFonts w:ascii="宋体" w:hAnsi="宋体" w:cs="宋体" w:eastAsia="宋体"/>
          <w:sz w:val="24"/>
        </w:rPr>
        <w:t>1、为了提高全民健康意识，预防传染病的发生，防止疾病传播和流行，降低“四害”密度，保障城乡人民身体健康，改善生活、工作环境，建设卫生、文明城市。根据《国家卫生城市和国家卫生县标准》要求，为创建国家卫生城市工作达标建设，积极开展秋季除“四害”工作，除“四害”后蚊、蝇、鼠、蟑密度符合国家卫生城市标准，特制定本项目采购内容及要求。</w:t>
      </w:r>
    </w:p>
    <w:p>
      <w:pPr>
        <w:pStyle w:val="null3"/>
        <w:spacing w:after="120"/>
        <w:jc w:val="left"/>
      </w:pPr>
      <w:r>
        <w:rPr>
          <w:rFonts w:ascii="宋体" w:hAnsi="宋体" w:cs="宋体" w:eastAsia="宋体"/>
          <w:sz w:val="24"/>
        </w:rPr>
        <w:t>2、总体目标</w:t>
      </w:r>
    </w:p>
    <w:p>
      <w:pPr>
        <w:pStyle w:val="null3"/>
        <w:spacing w:after="120"/>
        <w:ind w:firstLine="480"/>
        <w:jc w:val="left"/>
      </w:pPr>
      <w:r>
        <w:rPr>
          <w:rFonts w:ascii="宋体" w:hAnsi="宋体" w:cs="宋体" w:eastAsia="宋体"/>
          <w:sz w:val="24"/>
        </w:rPr>
        <w:t>通过实施科学、绿色、环保、综合、持续的灭鼠、灭蚊、灭蝇、灭蟑螂等病媒生物防制措施，有效降低全市病媒生物密度，使城区内病媒生物密度控制在国家标准</w:t>
      </w:r>
      <w:r>
        <w:rPr>
          <w:rFonts w:ascii="宋体" w:hAnsi="宋体" w:cs="宋体" w:eastAsia="宋体"/>
          <w:sz w:val="24"/>
        </w:rPr>
        <w:t>C级以上，达到国家卫生城市标准。</w:t>
      </w:r>
    </w:p>
    <w:p>
      <w:pPr>
        <w:pStyle w:val="null3"/>
        <w:jc w:val="both"/>
        <w:outlineLvl w:val="2"/>
      </w:pPr>
      <w:r>
        <w:rPr>
          <w:sz w:val="28"/>
          <w:b/>
        </w:rPr>
        <w:t>二、技术和服务要求</w:t>
      </w:r>
    </w:p>
    <w:p>
      <w:pPr>
        <w:pStyle w:val="null3"/>
        <w:jc w:val="left"/>
      </w:pPr>
      <w:r>
        <w:rPr>
          <w:rFonts w:ascii="宋体" w:hAnsi="宋体" w:cs="宋体" w:eastAsia="宋体"/>
          <w:sz w:val="24"/>
        </w:rPr>
        <w:t>1、除“四害”工作范围</w:t>
      </w:r>
    </w:p>
    <w:p>
      <w:pPr>
        <w:pStyle w:val="null3"/>
        <w:spacing w:after="120"/>
        <w:jc w:val="left"/>
      </w:pPr>
      <w:r>
        <w:rPr>
          <w:rFonts w:ascii="宋体" w:hAnsi="宋体" w:cs="宋体" w:eastAsia="宋体"/>
          <w:sz w:val="24"/>
        </w:rPr>
        <w:t xml:space="preserve">  </w:t>
      </w:r>
      <w:r>
        <w:rPr>
          <w:rFonts w:ascii="宋体" w:hAnsi="宋体" w:cs="宋体" w:eastAsia="宋体"/>
          <w:sz w:val="24"/>
        </w:rPr>
        <w:t>根据自然资源局划定建成区确定除</w:t>
      </w:r>
      <w:r>
        <w:rPr>
          <w:rFonts w:ascii="宋体" w:hAnsi="宋体" w:cs="宋体" w:eastAsia="宋体"/>
          <w:sz w:val="24"/>
        </w:rPr>
        <w:t>“四害”工作范围：福鼎市城区范围东至铁塘里、灰窑村、增平村、梅溪村、百胜新区（滨江时代城、市医院、碧桂园、红树林等）;南至桐城董江（金滩观海、未来城）、江边（品润悦公馆）；西至麻坑里（城西小学）、岩前村、丹岐村（火车站）；北至岙里社区、水北村为界。所有单位、居民小区、居民区的室外环境及各公共场所公共绿化带、环境卫生设施等（具体的范围以福鼎市自然资源局划定建成区图为界）。</w:t>
      </w:r>
    </w:p>
    <w:p>
      <w:pPr>
        <w:pStyle w:val="null3"/>
        <w:spacing w:after="120"/>
        <w:jc w:val="left"/>
      </w:pPr>
      <w:r>
        <w:rPr>
          <w:rFonts w:ascii="宋体" w:hAnsi="宋体" w:cs="宋体" w:eastAsia="宋体"/>
          <w:sz w:val="24"/>
        </w:rPr>
        <w:t>重点区域为：农贸市场、饭店、宾馆、饮食店、副食品店、食品加工厂、酿造厂、屠宰厂、机关、学校、粮库、医院、火车站、汽车站、港口、公园、绿地、河流湖泊沿岸、建筑工地、垃圾转运站、铁道两侧、居民小区、居民区的室外环境及各公共场所公共绿化带等场所。</w:t>
      </w:r>
    </w:p>
    <w:p>
      <w:pPr>
        <w:pStyle w:val="null3"/>
        <w:spacing w:after="120"/>
        <w:jc w:val="left"/>
      </w:pPr>
      <w:r>
        <w:rPr>
          <w:rFonts w:ascii="宋体" w:hAnsi="宋体" w:cs="宋体" w:eastAsia="宋体"/>
          <w:sz w:val="24"/>
        </w:rPr>
        <w:t>2、除“四害”时限</w:t>
      </w:r>
    </w:p>
    <w:p>
      <w:pPr>
        <w:pStyle w:val="null3"/>
        <w:spacing w:after="120"/>
        <w:jc w:val="left"/>
      </w:pPr>
      <w:r>
        <w:rPr>
          <w:rFonts w:ascii="宋体" w:hAnsi="宋体" w:cs="宋体" w:eastAsia="宋体"/>
          <w:sz w:val="24"/>
        </w:rPr>
        <w:t>暂定</w:t>
      </w:r>
      <w:r>
        <w:rPr>
          <w:rFonts w:ascii="宋体" w:hAnsi="宋体" w:cs="宋体" w:eastAsia="宋体"/>
          <w:sz w:val="24"/>
        </w:rPr>
        <w:t>2024年11-12月（20个工作日，雨天顺延），具体时间按采购人要求。</w:t>
      </w:r>
    </w:p>
    <w:p>
      <w:pPr>
        <w:pStyle w:val="null3"/>
        <w:spacing w:after="120"/>
        <w:jc w:val="left"/>
      </w:pPr>
      <w:r>
        <w:rPr>
          <w:rFonts w:ascii="宋体" w:hAnsi="宋体" w:cs="宋体" w:eastAsia="宋体"/>
          <w:sz w:val="24"/>
        </w:rPr>
        <w:t>3、除“四害”公司职责</w:t>
      </w:r>
    </w:p>
    <w:p>
      <w:pPr>
        <w:pStyle w:val="null3"/>
        <w:spacing w:after="120"/>
        <w:jc w:val="left"/>
      </w:pPr>
      <w:r>
        <w:rPr>
          <w:rFonts w:ascii="宋体" w:hAnsi="宋体" w:cs="宋体" w:eastAsia="宋体"/>
          <w:sz w:val="24"/>
        </w:rPr>
        <w:t>3.1供应商须按照除“四害”相关规定履行工作职责，做到一次达标（即除“四害”后，蚊、蝇、鼠、蟑螂4种病媒生物的密度达到国家病媒生物密度控制水平标准C 级要求）。工作中严禁弄虚作假、偷工减料情况,严格按照福鼎市自然资源局划定建成区区域开展服务。若因供应商自身技术或所采购的饵药质量原因造成未达标的，须重新按要求开展工作，直到符合要求为止，服务费用不能重复发生，所产生的监测费用由供应商承担。各供应商须在响应文件中对此项做专项承诺。未提供或未按要求提供承诺函的视为响应无效。</w:t>
      </w:r>
    </w:p>
    <w:p>
      <w:pPr>
        <w:pStyle w:val="null3"/>
        <w:spacing w:after="120"/>
        <w:jc w:val="left"/>
      </w:pPr>
      <w:r>
        <w:rPr>
          <w:rFonts w:ascii="宋体" w:hAnsi="宋体" w:cs="宋体" w:eastAsia="宋体"/>
          <w:sz w:val="24"/>
        </w:rPr>
        <w:t>3.2供应商必须做好详细施工方案，严格按照消杀程序进行消杀，在开展除“四害”服务前，要文明作业及除四害人员的培训工作，施药前必须提前三天，用车面贴满消杀内容的车辆到城区范围内进行喇叭宣传并贴公告发通知；通知上必须注明施药时间、地点及误食后的急救措施等注意事项。工作中存在争议由采购人监督员出面协调。</w:t>
      </w:r>
    </w:p>
    <w:p>
      <w:pPr>
        <w:pStyle w:val="null3"/>
        <w:spacing w:after="120"/>
        <w:jc w:val="left"/>
      </w:pPr>
      <w:r>
        <w:rPr>
          <w:rFonts w:ascii="宋体" w:hAnsi="宋体" w:cs="宋体" w:eastAsia="宋体"/>
          <w:sz w:val="24"/>
        </w:rPr>
        <w:t>3.3在开展除“四害”服务过程中，应做好个人防护，注意安全。若发生违法违纪事件及在工作中出现一切意外事故和纠纷（包括且不限于人身及财产方面的安全责任），由成交供应商自行承担，采购人概不负责。因天气转冷，在楼道、地下车库及重要部门、重点区域开展灭蚊工作，多余灭蚊药品择时开展。</w:t>
      </w:r>
    </w:p>
    <w:p>
      <w:pPr>
        <w:pStyle w:val="null3"/>
        <w:spacing w:after="120"/>
        <w:jc w:val="left"/>
      </w:pPr>
      <w:r>
        <w:rPr>
          <w:rFonts w:ascii="宋体" w:hAnsi="宋体" w:cs="宋体" w:eastAsia="宋体"/>
          <w:sz w:val="24"/>
        </w:rPr>
        <w:t>3.4在开展除“四害”期间，供应商应提前联系社区(村)，施工接受街道工作人员和社区（村）网格员等监督，建立消杀工作档案，每天消杀任务结束后，向采购人提交经社区（村）网格员签字、社区(村)盖章的消杀日程表以及开展工作的相关数据和相片[包括重要部门、重点区域（重点区域指本章中第二、重点区域）]。</w:t>
      </w:r>
    </w:p>
    <w:p>
      <w:pPr>
        <w:pStyle w:val="null3"/>
        <w:spacing w:after="120"/>
        <w:jc w:val="left"/>
      </w:pPr>
      <w:r>
        <w:rPr>
          <w:rFonts w:ascii="宋体" w:hAnsi="宋体" w:cs="宋体" w:eastAsia="宋体"/>
          <w:sz w:val="24"/>
        </w:rPr>
        <w:t>3.5施药后，供应商应派人进行跟踪检查病媒生物的密度，发现问题及时整改。除“四害”后，蚊、蝇、鼠、蟑螂４种病媒生物的密度达到福建省除“四害”达标管理办法即：国家病媒生物密度控制水平标准C级要求。</w:t>
      </w:r>
    </w:p>
    <w:p>
      <w:pPr>
        <w:pStyle w:val="null3"/>
        <w:spacing w:after="120"/>
        <w:jc w:val="left"/>
      </w:pPr>
      <w:r>
        <w:rPr>
          <w:rFonts w:ascii="宋体" w:hAnsi="宋体" w:cs="宋体" w:eastAsia="宋体"/>
          <w:sz w:val="24"/>
        </w:rPr>
        <w:t>3.6人员基本配备要求如下：</w:t>
      </w:r>
    </w:p>
    <w:p>
      <w:pPr>
        <w:pStyle w:val="null3"/>
        <w:spacing w:after="120"/>
        <w:jc w:val="left"/>
      </w:pPr>
      <w:r>
        <w:rPr>
          <w:rFonts w:ascii="宋体" w:hAnsi="宋体" w:cs="宋体" w:eastAsia="宋体"/>
          <w:sz w:val="24"/>
        </w:rPr>
        <w:t xml:space="preserve">  </w:t>
      </w:r>
      <w:r>
        <w:rPr>
          <w:rFonts w:ascii="宋体" w:hAnsi="宋体" w:cs="宋体" w:eastAsia="宋体"/>
          <w:sz w:val="24"/>
        </w:rPr>
        <w:t>3.6.1施工期间每天至少投入20名持有有害生物防治员证书的工作人员,并提供投入的至少20名工作人员的有害生物防制员职业资格证书和身份证正反面复印件作为佐证。</w:t>
      </w:r>
    </w:p>
    <w:p>
      <w:pPr>
        <w:pStyle w:val="null3"/>
        <w:spacing w:after="120"/>
        <w:jc w:val="left"/>
      </w:pPr>
      <w:r>
        <w:rPr>
          <w:rFonts w:ascii="宋体" w:hAnsi="宋体" w:cs="宋体" w:eastAsia="宋体"/>
          <w:sz w:val="24"/>
        </w:rPr>
        <w:t xml:space="preserve">  </w:t>
      </w:r>
      <w:r>
        <w:rPr>
          <w:rFonts w:ascii="宋体" w:hAnsi="宋体" w:cs="宋体" w:eastAsia="宋体"/>
          <w:sz w:val="24"/>
        </w:rPr>
        <w:t>3.6.2 设备配备要求如下：至少配备热烟雾枪5台，至少配备电动喷雾器3台，至少配备车载式高射程喷雾机1台，至少配备施工车辆3台（其中1台为宣传车）。需提供包含所有投入使用的设备清单及其对应的彩色照片作为佐证材料。</w:t>
      </w:r>
      <w:r>
        <w:br/>
      </w:r>
      <w:r>
        <w:rPr>
          <w:rFonts w:ascii="宋体" w:hAnsi="宋体" w:cs="宋体" w:eastAsia="宋体"/>
          <w:sz w:val="24"/>
        </w:rPr>
        <w:t xml:space="preserve"> </w:t>
      </w:r>
      <w:r>
        <w:rPr>
          <w:rFonts w:ascii="宋体" w:hAnsi="宋体" w:cs="宋体" w:eastAsia="宋体"/>
          <w:sz w:val="24"/>
        </w:rPr>
        <w:t>3.7供应商宣传单页的发放数量不少于10万张，每个社区（村）的公告张贴数量不少于两份，同时需在重点单位和部门均张贴公告。</w:t>
      </w:r>
    </w:p>
    <w:p>
      <w:pPr>
        <w:pStyle w:val="null3"/>
        <w:spacing w:after="120"/>
        <w:jc w:val="left"/>
      </w:pPr>
      <w:r>
        <w:rPr>
          <w:rFonts w:ascii="宋体" w:hAnsi="宋体" w:cs="宋体" w:eastAsia="宋体"/>
          <w:sz w:val="24"/>
        </w:rPr>
        <w:t>4、承包费用</w:t>
      </w:r>
    </w:p>
    <w:p>
      <w:pPr>
        <w:pStyle w:val="null3"/>
        <w:spacing w:after="120"/>
        <w:jc w:val="left"/>
      </w:pPr>
      <w:r>
        <w:rPr>
          <w:rFonts w:ascii="宋体" w:hAnsi="宋体" w:cs="宋体" w:eastAsia="宋体"/>
          <w:sz w:val="24"/>
        </w:rPr>
        <w:t>4.1本项目投入符合国家标准含溴敌隆毒饵药不少于18吨，响应文件中需注明投入的毒饵药品牌型号，并提供有效农药“三证”（农药登记证或农药临时登记证、农药生产许可证或农药生产批准证、农药企业标准证），毒饵站(长≥30cm、警戒标示)2000个。灭鼠承包费用包括：溴敌隆毒饵药18吨（小包装2吨、散装16吨）、毒饵站标示及安装、外环境防鼠设施、人工费、差旅费、利税、市内交通、宣传费用与灭鼠前后密度监测费等费用均由成交供应商承担。</w:t>
      </w:r>
    </w:p>
    <w:p>
      <w:pPr>
        <w:pStyle w:val="null3"/>
        <w:spacing w:after="120"/>
        <w:jc w:val="left"/>
      </w:pPr>
      <w:r>
        <w:rPr>
          <w:rFonts w:ascii="宋体" w:hAnsi="宋体" w:cs="宋体" w:eastAsia="宋体"/>
          <w:sz w:val="24"/>
        </w:rPr>
        <w:t>4.2本项目投入低毒、环保符合国家标准灭蟑药：热雾烟剂（有效成分含≥1%高效氯氰菊酯）≥1000L、10克装胶剂≥1000支、10克装灭蟑饵剂（有效成分含≥1%乙酰甲胺磷）≥10万包；响应文件中需注明投入的毒饵药品牌型号，并提供有效农药“三证”（农药登记证或农药临时登记证、农药生产许可证或农药生产批准证、农药企业标准证）。灭蟑承包费用包括：热雾烟剂（有效成分含≥1%高效氯氰菊酯）≥1000L、10克装胶剂≥1000支、10克装灭蟑饵剂（有效成分含≥1%乙酰甲胺磷）≥10万包、人工费、差旅费、利税、市内交通、灭蟑前后密度监测费与宣传费用等均由成交供应商承担。</w:t>
      </w:r>
    </w:p>
    <w:p>
      <w:pPr>
        <w:pStyle w:val="null3"/>
        <w:spacing w:after="120"/>
        <w:jc w:val="left"/>
      </w:pPr>
      <w:r>
        <w:rPr>
          <w:rFonts w:ascii="宋体" w:hAnsi="宋体" w:cs="宋体" w:eastAsia="宋体"/>
          <w:sz w:val="24"/>
        </w:rPr>
        <w:t>4.3本项目投入低毒、环保符合国家标准灭蚊灭蝇药：悬浮剂（有效成分含≥5%高效氯氰菊酯）≥1000kg、乳油（有效成分含≥4.5%高效氯氰菊酯）≥600kg、烟雾剂（有效成分含≥1.7%高效氯氰菊酯及残杀威复配）≥600 kg、颗粒剂（有效成分含≥0.5%吡丙醚）≥350kg；响应文件中需注明投入的毒饵药品牌型号，并提供有效农药“三证”（农药登记证或农药临时登记证、农药生产许可证或农药生产批准证、农药企业标准证）。灭蚊灭蝇承包费用包括：悬浮剂（有效成分含≥5%高效氯氰菊酯）≥1000kg、乳油（有效成分含≥4.5%高效氯氰菊酯）≥600kg、烟雾剂（有效成分含≥1.7%高效氯氰菊酯及残杀威复配）≥600 kg、颗粒剂（有效成分含≥0.5%吡丙醚）≥350kg、人工费、差旅费、利税、市内交通、灭蚊灭蝇前后密度监测费与宣传费用等均由成交供应商承担。</w:t>
      </w:r>
    </w:p>
    <w:p>
      <w:pPr>
        <w:pStyle w:val="null3"/>
        <w:jc w:val="both"/>
      </w:pPr>
      <w:r>
        <w:rPr>
          <w:rFonts w:ascii="宋体" w:hAnsi="宋体" w:cs="宋体" w:eastAsia="宋体"/>
          <w:sz w:val="24"/>
        </w:rPr>
        <w:t>5、供应商成交后需针对本项目实际情况提供药物入库验收单范本、消杀施工记录单范本（包含但不限于每天消杀施工记录单须社区（村）网格员签字、社区(村)盖章）、药物配送数量及登记表范本等。供应商需严格规范使用药物三证、药物入库验收单、消杀施工现场的照片资料、消杀施工记录单（每天消杀施工记录单须社区（村）网格员签字、社区(村)盖章）、药物配送数量及登记表、自查报告及验收报告等。</w:t>
      </w:r>
      <w:r>
        <w:br/>
      </w:r>
      <w:r>
        <w:rPr>
          <w:rFonts w:ascii="宋体" w:hAnsi="宋体" w:cs="宋体" w:eastAsia="宋体"/>
          <w:sz w:val="24"/>
        </w:rPr>
        <w:t xml:space="preserve"> 6、供应商需按具体实施方案确定每批次药品数量并制作领药清单，根据工作计划每天使用量领取相应的药品数量。</w:t>
      </w:r>
    </w:p>
    <w:p>
      <w:pPr>
        <w:pStyle w:val="null3"/>
        <w:jc w:val="both"/>
        <w:outlineLvl w:val="2"/>
      </w:pPr>
      <w:r>
        <w:rPr>
          <w:sz w:val="28"/>
          <w:b/>
        </w:rPr>
        <w:t>三、商务条件</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合同签订后 (7) 天内完成交货，除“四害”具体时间按采购人要求</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采购人指定地点</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验收合格</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成交供应商除“四害”工作结束后，须提交自评达标验收报告后。除“四害”效果通过福鼎市疾控中心考核验收达标（即除“四害”后，鼠、蚊、蝇、蟑螂4种病媒生物的密度达到国家病媒生物密度控制水平标准C级要求）。</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成交供应商除“四害”工作结束后，须提交自评达标验收报告后。除“四害”效果通过福鼎市疾控中心考核验收达标（即除“四害”后，鼠、蚊、蝇、蟑螂4种病媒生物的密度达到国家病媒生物密度控制水平标准C级要求），市卫健局在收到考核验收达标报告书后一个月内按成交价（包括监测费）付给成交供应商项目承包款，达到付款条件起30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缴纳</w:t>
            </w:r>
            <w:r>
              <w:rPr/>
              <w:t>, 本采购包履约保证金为合同金额的10.0%</w:t>
            </w:r>
          </w:p>
          <w:p>
            <w:pPr>
              <w:pStyle w:val="null3"/>
            </w:pPr>
            <w:r>
              <w:rPr/>
              <w:t>说明：成交供应商以非现金的方式向采购人账户提交，提交时间：签订合同时，退还方式：合同履行完毕后若成交供应商无违约情况（若有违约情况根据约定扣除相应违约金后支付）则采购人予以一次性无息退还。</w:t>
            </w:r>
          </w:p>
        </w:tc>
      </w:tr>
    </w:tbl>
    <w:p>
      <w:pPr>
        <w:pStyle w:val="null3"/>
        <w:jc w:val="left"/>
      </w:pPr>
      <w:r>
        <w:rPr/>
        <w:t>其他商务要求：</w:t>
      </w:r>
    </w:p>
    <w:p>
      <w:pPr>
        <w:pStyle w:val="null3"/>
        <w:ind w:firstLine="480"/>
        <w:jc w:val="left"/>
      </w:pPr>
      <w:r>
        <w:rPr>
          <w:rFonts w:ascii="宋体" w:hAnsi="宋体" w:cs="宋体" w:eastAsia="宋体"/>
        </w:rPr>
        <w:t>★</w:t>
      </w:r>
      <w:r>
        <w:rPr>
          <w:rFonts w:ascii="calibri" w:hAnsi="calibri" w:cs="calibri" w:eastAsia="calibri"/>
        </w:rPr>
        <w:t>8</w:t>
      </w:r>
      <w:r>
        <w:rPr>
          <w:rFonts w:ascii="宋体" w:hAnsi="宋体" w:cs="宋体" w:eastAsia="宋体"/>
        </w:rPr>
        <w:t>、其他服务要求</w:t>
      </w:r>
      <w:r>
        <w:br/>
      </w:r>
      <w:r>
        <w:rPr>
          <w:rFonts w:ascii="宋体" w:hAnsi="宋体" w:cs="宋体" w:eastAsia="宋体"/>
        </w:rPr>
        <w:t xml:space="preserve"> </w:t>
      </w:r>
      <w:r>
        <w:rPr>
          <w:rFonts w:ascii="calibri" w:hAnsi="calibri" w:cs="calibri" w:eastAsia="calibri"/>
        </w:rPr>
        <w:t>8.1</w:t>
      </w:r>
      <w:r>
        <w:rPr>
          <w:rFonts w:ascii="宋体" w:hAnsi="宋体" w:cs="宋体" w:eastAsia="宋体"/>
        </w:rPr>
        <w:t>供应商需提供本项目负责人的姓名信息、身份证复印件以及有效的联系方式以便采购人及时联络之用。</w:t>
      </w:r>
      <w:r>
        <w:br/>
      </w:r>
      <w:r>
        <w:rPr>
          <w:rFonts w:ascii="宋体" w:hAnsi="宋体" w:cs="宋体" w:eastAsia="宋体"/>
        </w:rPr>
        <w:t xml:space="preserve"> </w:t>
      </w:r>
      <w:r>
        <w:rPr>
          <w:rFonts w:ascii="calibri" w:hAnsi="calibri" w:cs="calibri" w:eastAsia="calibri"/>
        </w:rPr>
        <w:t>8.2</w:t>
      </w:r>
      <w:r>
        <w:rPr>
          <w:rFonts w:ascii="宋体" w:hAnsi="宋体" w:cs="宋体" w:eastAsia="宋体"/>
        </w:rPr>
        <w:t>供应商需在响应文件中提供“除四害”实施方案（包含但不限于： 灭鼠、灭蚊、灭蝇、灭蟑螂等实施方案、专业讲解培训人员方案、宣传方案、安全保障措施方案等）。</w:t>
      </w:r>
      <w:r>
        <w:br/>
      </w:r>
      <w:r>
        <w:rPr>
          <w:rFonts w:ascii="宋体" w:hAnsi="宋体" w:cs="宋体" w:eastAsia="宋体"/>
        </w:rPr>
        <w:t xml:space="preserve"> </w:t>
      </w:r>
      <w:r>
        <w:rPr>
          <w:rFonts w:ascii="宋体" w:hAnsi="宋体" w:cs="宋体" w:eastAsia="宋体"/>
        </w:rPr>
        <w:t>★</w:t>
      </w:r>
      <w:r>
        <w:rPr>
          <w:rFonts w:ascii="calibri" w:hAnsi="calibri" w:cs="calibri" w:eastAsia="calibri"/>
        </w:rPr>
        <w:t>9</w:t>
      </w:r>
      <w:r>
        <w:rPr>
          <w:rFonts w:ascii="宋体" w:hAnsi="宋体" w:cs="宋体" w:eastAsia="宋体"/>
        </w:rPr>
        <w:t>、 采购人若发现成交供应商累计</w:t>
      </w:r>
      <w:r>
        <w:rPr>
          <w:rFonts w:ascii="calibri" w:hAnsi="calibri" w:cs="calibri" w:eastAsia="calibri"/>
        </w:rPr>
        <w:t>3</w:t>
      </w:r>
      <w:r>
        <w:rPr>
          <w:rFonts w:ascii="宋体" w:hAnsi="宋体" w:cs="宋体" w:eastAsia="宋体"/>
        </w:rPr>
        <w:t>次未按其响应文件有关承诺或响应文件的方案执行的，采购人有权单方面终止合同，给采购人造成的损失，成交供应商还应承担赔偿责任。</w:t>
      </w:r>
      <w:r>
        <w:br/>
      </w:r>
      <w:r>
        <w:rPr>
          <w:rFonts w:ascii="宋体" w:hAnsi="宋体" w:cs="宋体" w:eastAsia="宋体"/>
        </w:rPr>
        <w:t xml:space="preserve"> </w:t>
      </w:r>
      <w:r>
        <w:rPr>
          <w:rFonts w:ascii="宋体" w:hAnsi="宋体" w:cs="宋体" w:eastAsia="宋体"/>
        </w:rPr>
        <w:t>★</w:t>
      </w:r>
      <w:r>
        <w:rPr>
          <w:rFonts w:ascii="calibri" w:hAnsi="calibri" w:cs="calibri" w:eastAsia="calibri"/>
        </w:rPr>
        <w:t>10</w:t>
      </w:r>
      <w:r>
        <w:rPr>
          <w:rFonts w:ascii="宋体" w:hAnsi="宋体" w:cs="宋体" w:eastAsia="宋体"/>
        </w:rPr>
        <w:t>、违约责任</w:t>
      </w:r>
      <w:r>
        <w:br/>
      </w:r>
      <w:r>
        <w:rPr>
          <w:rFonts w:ascii="宋体" w:hAnsi="宋体" w:cs="宋体" w:eastAsia="宋体"/>
        </w:rPr>
        <w:t xml:space="preserve"> </w:t>
      </w:r>
      <w:r>
        <w:rPr>
          <w:rFonts w:ascii="calibri" w:hAnsi="calibri" w:cs="calibri" w:eastAsia="calibri"/>
        </w:rPr>
        <w:t xml:space="preserve">10.1 </w:t>
      </w:r>
      <w:r>
        <w:rPr>
          <w:rFonts w:ascii="宋体" w:hAnsi="宋体" w:cs="宋体" w:eastAsia="宋体"/>
        </w:rPr>
        <w:t>因成交供应商原因造成合同无法按时签订或者签订合同后不履行其承诺或者其他由于成交供应商自身原因造成无法履行合同的，均视为成交供应商违约，成交供应商需支付违约金；如果已经签订合同的则合同自动解除，且成交供应商还要承担相应的法律责任。给采购单位造成损失的，还需另行支付相应的赔偿。</w:t>
      </w:r>
      <w:r>
        <w:br/>
      </w:r>
      <w:r>
        <w:rPr>
          <w:rFonts w:ascii="宋体" w:hAnsi="宋体" w:cs="宋体" w:eastAsia="宋体"/>
        </w:rPr>
        <w:t xml:space="preserve"> </w:t>
      </w:r>
      <w:r>
        <w:rPr>
          <w:rFonts w:ascii="calibri" w:hAnsi="calibri" w:cs="calibri" w:eastAsia="calibri"/>
        </w:rPr>
        <w:t xml:space="preserve">10.2 </w:t>
      </w:r>
      <w:r>
        <w:rPr>
          <w:rFonts w:ascii="宋体" w:hAnsi="宋体" w:cs="宋体" w:eastAsia="宋体"/>
        </w:rPr>
        <w:t>在签定采购合同之后，有下列情形之一的，将视为成交供应商违约，采购人有权从合同金额中进行扣除，并可进一步提出追索和索赔：</w:t>
      </w:r>
      <w:r>
        <w:br/>
      </w:r>
      <w:r>
        <w:rPr>
          <w:rFonts w:ascii="宋体" w:hAnsi="宋体" w:cs="宋体" w:eastAsia="宋体"/>
        </w:rPr>
        <w:t xml:space="preserve"> </w:t>
      </w:r>
      <w:r>
        <w:rPr>
          <w:rFonts w:ascii="calibri" w:hAnsi="calibri" w:cs="calibri" w:eastAsia="calibri"/>
        </w:rPr>
        <w:t xml:space="preserve">10.2.1 </w:t>
      </w:r>
      <w:r>
        <w:rPr>
          <w:rFonts w:ascii="宋体" w:hAnsi="宋体" w:cs="宋体" w:eastAsia="宋体"/>
        </w:rPr>
        <w:t>签定合同后，成交供应商未按合同规定提供服务的；</w:t>
      </w:r>
      <w:r>
        <w:br/>
      </w:r>
      <w:r>
        <w:rPr>
          <w:rFonts w:ascii="宋体" w:hAnsi="宋体" w:cs="宋体" w:eastAsia="宋体"/>
        </w:rPr>
        <w:t xml:space="preserve"> </w:t>
      </w:r>
      <w:r>
        <w:rPr>
          <w:rFonts w:ascii="calibri" w:hAnsi="calibri" w:cs="calibri" w:eastAsia="calibri"/>
        </w:rPr>
        <w:t>10.2.2</w:t>
      </w:r>
      <w:r>
        <w:rPr>
          <w:rFonts w:ascii="宋体" w:hAnsi="宋体" w:cs="宋体" w:eastAsia="宋体"/>
        </w:rPr>
        <w:t>成交供应商逾期提交材料的，每逾期一天，按合同价格的万分之五偿付违约金；</w:t>
      </w:r>
      <w:r>
        <w:br/>
      </w:r>
      <w:r>
        <w:rPr>
          <w:rFonts w:ascii="宋体" w:hAnsi="宋体" w:cs="宋体" w:eastAsia="宋体"/>
        </w:rPr>
        <w:t xml:space="preserve"> </w:t>
      </w:r>
      <w:r>
        <w:rPr>
          <w:rFonts w:ascii="calibri" w:hAnsi="calibri" w:cs="calibri" w:eastAsia="calibri"/>
        </w:rPr>
        <w:t>10.2.3</w:t>
      </w:r>
      <w:r>
        <w:rPr>
          <w:rFonts w:ascii="宋体" w:hAnsi="宋体" w:cs="宋体" w:eastAsia="宋体"/>
        </w:rPr>
        <w:t>成交供应商不能交货或不能完成合同的（不可抗力因素造成的除外），采购人有权不予支付合同价款；</w:t>
      </w:r>
      <w:r>
        <w:br/>
      </w:r>
      <w:r>
        <w:rPr>
          <w:rFonts w:ascii="宋体" w:hAnsi="宋体" w:cs="宋体" w:eastAsia="宋体"/>
        </w:rPr>
        <w:t xml:space="preserve"> </w:t>
      </w:r>
      <w:r>
        <w:rPr>
          <w:rFonts w:ascii="calibri" w:hAnsi="calibri" w:cs="calibri" w:eastAsia="calibri"/>
        </w:rPr>
        <w:t>10.2.4</w:t>
      </w:r>
      <w:r>
        <w:rPr>
          <w:rFonts w:ascii="宋体" w:hAnsi="宋体" w:cs="宋体" w:eastAsia="宋体"/>
        </w:rPr>
        <w:t>成交供应商未能按合同规定履行其义务的；</w:t>
      </w:r>
      <w:r>
        <w:br/>
      </w:r>
      <w:r>
        <w:rPr>
          <w:rFonts w:ascii="宋体" w:hAnsi="宋体" w:cs="宋体" w:eastAsia="宋体"/>
        </w:rPr>
        <w:t xml:space="preserve"> </w:t>
      </w:r>
      <w:r>
        <w:rPr>
          <w:rFonts w:ascii="calibri" w:hAnsi="calibri" w:cs="calibri" w:eastAsia="calibri"/>
        </w:rPr>
        <w:t>10.2.5</w:t>
      </w:r>
      <w:r>
        <w:rPr>
          <w:rFonts w:ascii="宋体" w:hAnsi="宋体" w:cs="宋体" w:eastAsia="宋体"/>
        </w:rPr>
        <w:t>在签定采购合同之后，成交供应商要求解除合同的；</w:t>
      </w:r>
      <w:r>
        <w:br/>
      </w:r>
      <w:r>
        <w:rPr>
          <w:rFonts w:ascii="宋体" w:hAnsi="宋体" w:cs="宋体" w:eastAsia="宋体"/>
        </w:rPr>
        <w:t xml:space="preserve"> </w:t>
      </w:r>
      <w:r>
        <w:rPr>
          <w:rFonts w:ascii="calibri" w:hAnsi="calibri" w:cs="calibri" w:eastAsia="calibri"/>
        </w:rPr>
        <w:t xml:space="preserve">10.3 </w:t>
      </w:r>
      <w:r>
        <w:rPr>
          <w:rFonts w:ascii="宋体" w:hAnsi="宋体" w:cs="宋体" w:eastAsia="宋体"/>
        </w:rPr>
        <w:t>本合同所有服务，都必须由成交供应商自己或在响应文件中明确的单位承担，不得以任何名义和理由进行分包或转包。如有发现，视为成交供应商违约，采购人有权单方终止合同，对采购人造成损失的，需另行支付相应的赔偿。</w:t>
      </w:r>
      <w:r>
        <w:br/>
      </w:r>
      <w:r>
        <w:rPr>
          <w:rFonts w:ascii="宋体" w:hAnsi="宋体" w:cs="宋体" w:eastAsia="宋体"/>
        </w:rPr>
        <w:t xml:space="preserve"> </w:t>
      </w:r>
      <w:r>
        <w:rPr>
          <w:rFonts w:ascii="calibri" w:hAnsi="calibri" w:cs="calibri" w:eastAsia="calibri"/>
        </w:rPr>
        <w:t xml:space="preserve">10.4 </w:t>
      </w:r>
      <w:r>
        <w:rPr>
          <w:rFonts w:ascii="宋体" w:hAnsi="宋体" w:cs="宋体" w:eastAsia="宋体"/>
        </w:rPr>
        <w:t>成交供应商履行义务不符合合同约定时，采购人有权扣减尾款。</w:t>
      </w:r>
      <w:r>
        <w:br/>
      </w:r>
      <w:r>
        <w:rPr>
          <w:rFonts w:ascii="宋体" w:hAnsi="宋体" w:cs="宋体" w:eastAsia="宋体"/>
        </w:rPr>
        <w:t xml:space="preserve"> </w:t>
      </w:r>
      <w:r>
        <w:rPr>
          <w:rFonts w:ascii="calibri" w:hAnsi="calibri" w:cs="calibri" w:eastAsia="calibri"/>
        </w:rPr>
        <w:t xml:space="preserve">10.5 </w:t>
      </w:r>
      <w:r>
        <w:rPr>
          <w:rFonts w:ascii="宋体" w:hAnsi="宋体" w:cs="宋体" w:eastAsia="宋体"/>
        </w:rPr>
        <w:t>因成交供应商原因发生重大质量事故，除依约承担赔偿责任外，还将按有关质量管理办法规定执行。同时，采购人有权保留更换成交供应商的权利，并报相关行政主管部门处罚。</w:t>
      </w:r>
      <w:r>
        <w:br/>
      </w:r>
      <w:r>
        <w:rPr>
          <w:rFonts w:ascii="宋体" w:hAnsi="宋体" w:cs="宋体" w:eastAsia="宋体"/>
        </w:rPr>
        <w:t xml:space="preserve"> </w:t>
      </w:r>
      <w:r>
        <w:rPr>
          <w:rFonts w:ascii="calibri" w:hAnsi="calibri" w:cs="calibri" w:eastAsia="calibri"/>
        </w:rPr>
        <w:t xml:space="preserve">10.6 </w:t>
      </w:r>
      <w:r>
        <w:rPr>
          <w:rFonts w:ascii="宋体" w:hAnsi="宋体" w:cs="宋体" w:eastAsia="宋体"/>
        </w:rPr>
        <w:t>若发生死亡安全事故，除按国家有关安全管理规定及采购人有关安全管理办法执行外，并报相关行政主管部门处罚；发生重大安全事故或特大安全事故，除按国家有关安全管理规定及采购人有关安全管理办法执行外，采购人有权终止合同，给采购人造成的损失，还应承担赔偿责任。</w:t>
      </w:r>
      <w:r>
        <w:br/>
      </w:r>
      <w:r>
        <w:rPr>
          <w:rFonts w:ascii="宋体" w:hAnsi="宋体" w:cs="宋体" w:eastAsia="宋体"/>
        </w:rPr>
        <w:t xml:space="preserve"> </w:t>
      </w:r>
      <w:r>
        <w:rPr>
          <w:rFonts w:ascii="calibri" w:hAnsi="calibri" w:cs="calibri" w:eastAsia="calibri"/>
        </w:rPr>
        <w:t xml:space="preserve">10.7 </w:t>
      </w:r>
      <w:r>
        <w:rPr>
          <w:rFonts w:ascii="宋体" w:hAnsi="宋体" w:cs="宋体" w:eastAsia="宋体"/>
        </w:rPr>
        <w:t>在明确违约责任后，成交供应商应在接到书面通知书起七天内支付违约金、赔偿金等，若成交供应商不及时支付，采购单位可从成交供应商合同款直接扣除。</w:t>
      </w:r>
      <w:r>
        <w:br/>
      </w:r>
      <w:r>
        <w:rPr>
          <w:rFonts w:ascii="宋体" w:hAnsi="宋体" w:cs="宋体" w:eastAsia="宋体"/>
        </w:rPr>
        <w:t xml:space="preserve"> </w:t>
      </w:r>
      <w:r>
        <w:rPr>
          <w:rFonts w:ascii="calibri" w:hAnsi="calibri" w:cs="calibri" w:eastAsia="calibri"/>
        </w:rPr>
        <w:t xml:space="preserve">10.8 </w:t>
      </w:r>
      <w:r>
        <w:rPr>
          <w:rFonts w:ascii="宋体" w:hAnsi="宋体" w:cs="宋体" w:eastAsia="宋体"/>
        </w:rPr>
        <w:t>如果成交供应商未能按合同规定的时间按时足额完成服务的</w:t>
      </w:r>
      <w:r>
        <w:rPr>
          <w:rFonts w:ascii="calibri" w:hAnsi="calibri" w:cs="calibri" w:eastAsia="calibri"/>
        </w:rPr>
        <w:t>(</w:t>
      </w:r>
      <w:r>
        <w:rPr>
          <w:rFonts w:ascii="宋体" w:hAnsi="宋体" w:cs="宋体" w:eastAsia="宋体"/>
        </w:rPr>
        <w:t>不可抗力除外</w:t>
      </w:r>
      <w:r>
        <w:rPr>
          <w:rFonts w:ascii="calibri" w:hAnsi="calibri" w:cs="calibri" w:eastAsia="calibri"/>
        </w:rPr>
        <w:t>)</w:t>
      </w:r>
      <w:r>
        <w:rPr>
          <w:rFonts w:ascii="宋体" w:hAnsi="宋体" w:cs="宋体" w:eastAsia="宋体"/>
        </w:rPr>
        <w:t>，在成交供应商书面同意支付延期违约金的条件下，采购单位有权选择同意延长完工期还是不予延长完工期，采购单位同意延长完工期的，延期的时间由双方别行确定。延期完工违约金的支付，采购单位有权从未付的合同款中扣除。延期违约金为人民币</w:t>
      </w:r>
      <w:r>
        <w:rPr>
          <w:rFonts w:ascii="calibri" w:hAnsi="calibri" w:cs="calibri" w:eastAsia="calibri"/>
        </w:rPr>
        <w:t>1000</w:t>
      </w:r>
      <w:r>
        <w:rPr>
          <w:rFonts w:ascii="宋体" w:hAnsi="宋体" w:cs="宋体" w:eastAsia="宋体"/>
        </w:rPr>
        <w:t>元</w:t>
      </w:r>
      <w:r>
        <w:rPr>
          <w:rFonts w:ascii="calibri" w:hAnsi="calibri" w:cs="calibri" w:eastAsia="calibri"/>
        </w:rPr>
        <w:t>/</w:t>
      </w:r>
      <w:r>
        <w:rPr>
          <w:rFonts w:ascii="宋体" w:hAnsi="宋体" w:cs="宋体" w:eastAsia="宋体"/>
        </w:rPr>
        <w:t>天。</w:t>
      </w:r>
      <w:r>
        <w:br/>
      </w:r>
      <w:r>
        <w:rPr>
          <w:rFonts w:ascii="宋体" w:hAnsi="宋体" w:cs="宋体" w:eastAsia="宋体"/>
        </w:rPr>
        <w:t xml:space="preserve"> </w:t>
      </w:r>
      <w:r>
        <w:rPr>
          <w:rFonts w:ascii="calibri" w:hAnsi="calibri" w:cs="calibri" w:eastAsia="calibri"/>
        </w:rPr>
        <w:t xml:space="preserve">10.9 </w:t>
      </w:r>
      <w:r>
        <w:rPr>
          <w:rFonts w:ascii="宋体" w:hAnsi="宋体" w:cs="宋体" w:eastAsia="宋体"/>
        </w:rPr>
        <w:t>如果成交供应商未能按合同规定的时间或双方另行确定的延期完工期按时完成的</w:t>
      </w:r>
      <w:r>
        <w:rPr>
          <w:rFonts w:ascii="calibri" w:hAnsi="calibri" w:cs="calibri" w:eastAsia="calibri"/>
        </w:rPr>
        <w:t>(</w:t>
      </w:r>
      <w:r>
        <w:rPr>
          <w:rFonts w:ascii="宋体" w:hAnsi="宋体" w:cs="宋体" w:eastAsia="宋体"/>
        </w:rPr>
        <w:t>不可抗力除外</w:t>
      </w:r>
      <w:r>
        <w:rPr>
          <w:rFonts w:ascii="calibri" w:hAnsi="calibri" w:cs="calibri" w:eastAsia="calibri"/>
        </w:rPr>
        <w:t>)</w:t>
      </w:r>
      <w:r>
        <w:rPr>
          <w:rFonts w:ascii="宋体" w:hAnsi="宋体" w:cs="宋体" w:eastAsia="宋体"/>
        </w:rPr>
        <w:t>，延期违约金为人民币</w:t>
      </w:r>
      <w:r>
        <w:rPr>
          <w:rFonts w:ascii="calibri" w:hAnsi="calibri" w:cs="calibri" w:eastAsia="calibri"/>
        </w:rPr>
        <w:t>1000</w:t>
      </w:r>
      <w:r>
        <w:rPr>
          <w:rFonts w:ascii="宋体" w:hAnsi="宋体" w:cs="宋体" w:eastAsia="宋体"/>
        </w:rPr>
        <w:t>元</w:t>
      </w:r>
      <w:r>
        <w:rPr>
          <w:rFonts w:ascii="calibri" w:hAnsi="calibri" w:cs="calibri" w:eastAsia="calibri"/>
        </w:rPr>
        <w:t>/</w:t>
      </w:r>
      <w:r>
        <w:rPr>
          <w:rFonts w:ascii="宋体" w:hAnsi="宋体" w:cs="宋体" w:eastAsia="宋体"/>
        </w:rPr>
        <w:t>天。逾期交货违约金的支付，采购单位有权从未付的合同款中予以扣除。若合同款逾期达</w:t>
      </w:r>
      <w:r>
        <w:rPr>
          <w:rFonts w:ascii="calibri" w:hAnsi="calibri" w:cs="calibri" w:eastAsia="calibri"/>
        </w:rPr>
        <w:t>30</w:t>
      </w:r>
      <w:r>
        <w:rPr>
          <w:rFonts w:ascii="宋体" w:hAnsi="宋体" w:cs="宋体" w:eastAsia="宋体"/>
        </w:rPr>
        <w:t>天</w:t>
      </w:r>
      <w:r>
        <w:rPr>
          <w:rFonts w:ascii="calibri" w:hAnsi="calibri" w:cs="calibri" w:eastAsia="calibri"/>
        </w:rPr>
        <w:t>(</w:t>
      </w:r>
      <w:r>
        <w:rPr>
          <w:rFonts w:ascii="宋体" w:hAnsi="宋体" w:cs="宋体" w:eastAsia="宋体"/>
        </w:rPr>
        <w:t>含</w:t>
      </w:r>
      <w:r>
        <w:rPr>
          <w:rFonts w:ascii="calibri" w:hAnsi="calibri" w:cs="calibri" w:eastAsia="calibri"/>
        </w:rPr>
        <w:t>30</w:t>
      </w:r>
      <w:r>
        <w:rPr>
          <w:rFonts w:ascii="宋体" w:hAnsi="宋体" w:cs="宋体" w:eastAsia="宋体"/>
        </w:rPr>
        <w:t>天</w:t>
      </w:r>
      <w:r>
        <w:rPr>
          <w:rFonts w:ascii="calibri" w:hAnsi="calibri" w:cs="calibri" w:eastAsia="calibri"/>
        </w:rPr>
        <w:t>)</w:t>
      </w:r>
      <w:r>
        <w:rPr>
          <w:rFonts w:ascii="宋体" w:hAnsi="宋体" w:cs="宋体" w:eastAsia="宋体"/>
        </w:rPr>
        <w:t>以上的，采购单位有权单方解除本合同，合同款仍应按上述约定支付延期违约金。若因此给采购单位造成损失的，还应赔偿采购单位所受的损失。</w:t>
      </w:r>
      <w:r>
        <w:br/>
      </w:r>
      <w:r>
        <w:rPr>
          <w:rFonts w:ascii="宋体" w:hAnsi="宋体" w:cs="宋体" w:eastAsia="宋体"/>
        </w:rPr>
        <w:t xml:space="preserve"> </w:t>
      </w:r>
      <w:r>
        <w:rPr>
          <w:rFonts w:ascii="calibri" w:hAnsi="calibri" w:cs="calibri" w:eastAsia="calibri"/>
        </w:rPr>
        <w:t xml:space="preserve">10.10 </w:t>
      </w:r>
      <w:r>
        <w:rPr>
          <w:rFonts w:ascii="宋体" w:hAnsi="宋体" w:cs="宋体" w:eastAsia="宋体"/>
        </w:rPr>
        <w:t>成交供应商投入本项目的有资质工作人员需与实际施工人员一致（施工人员施工期间要随身携带身份证、佩戴胸卡上岗，随时接受检查），若采购人在项目实施过程中发现实际施工人员与响应文件中提供的有资质工作人员不一致或有缺少人员，视为供应商违约，每发现</w:t>
      </w:r>
      <w:r>
        <w:rPr>
          <w:rFonts w:ascii="calibri" w:hAnsi="calibri" w:cs="calibri" w:eastAsia="calibri"/>
        </w:rPr>
        <w:t>1</w:t>
      </w:r>
      <w:r>
        <w:rPr>
          <w:rFonts w:ascii="宋体" w:hAnsi="宋体" w:cs="宋体" w:eastAsia="宋体"/>
        </w:rPr>
        <w:t>人不符扣除合同金额的</w:t>
      </w:r>
      <w:r>
        <w:rPr>
          <w:rFonts w:ascii="calibri" w:hAnsi="calibri" w:cs="calibri" w:eastAsia="calibri"/>
        </w:rPr>
        <w:t>3%</w:t>
      </w:r>
      <w:r>
        <w:rPr>
          <w:rFonts w:ascii="宋体" w:hAnsi="宋体" w:cs="宋体" w:eastAsia="宋体"/>
        </w:rPr>
        <w:t>。</w:t>
      </w:r>
      <w:r>
        <w:br/>
      </w:r>
      <w:r>
        <w:rPr>
          <w:rFonts w:ascii="宋体" w:hAnsi="宋体" w:cs="宋体" w:eastAsia="宋体"/>
        </w:rPr>
        <w:t xml:space="preserve"> </w:t>
      </w:r>
      <w:r>
        <w:rPr>
          <w:rFonts w:ascii="宋体" w:hAnsi="宋体" w:cs="宋体" w:eastAsia="宋体"/>
        </w:rPr>
        <w:t>★</w:t>
      </w:r>
      <w:r>
        <w:rPr>
          <w:rFonts w:ascii="calibri" w:hAnsi="calibri" w:cs="calibri" w:eastAsia="calibri"/>
        </w:rPr>
        <w:t>11</w:t>
      </w:r>
      <w:r>
        <w:rPr>
          <w:rFonts w:ascii="宋体" w:hAnsi="宋体" w:cs="宋体" w:eastAsia="宋体"/>
        </w:rPr>
        <w:t>、病媒生物密度控制水平国家</w:t>
      </w:r>
      <w:r>
        <w:rPr>
          <w:rFonts w:ascii="calibri" w:hAnsi="calibri" w:cs="calibri" w:eastAsia="calibri"/>
        </w:rPr>
        <w:t>C</w:t>
      </w:r>
      <w:r>
        <w:rPr>
          <w:rFonts w:ascii="宋体" w:hAnsi="宋体" w:cs="宋体" w:eastAsia="宋体"/>
        </w:rPr>
        <w:t>级标准</w:t>
      </w:r>
      <w:r>
        <w:br/>
      </w:r>
      <w:r>
        <w:rPr>
          <w:rFonts w:ascii="宋体" w:hAnsi="宋体" w:cs="宋体" w:eastAsia="宋体"/>
        </w:rPr>
        <w:t xml:space="preserve"> </w:t>
      </w:r>
      <w:r>
        <w:rPr>
          <w:rFonts w:ascii="calibri" w:hAnsi="calibri" w:cs="calibri" w:eastAsia="calibri"/>
        </w:rPr>
        <w:t>1.</w:t>
      </w:r>
      <w:r>
        <w:rPr>
          <w:rFonts w:ascii="宋体" w:hAnsi="宋体" w:cs="宋体" w:eastAsia="宋体"/>
        </w:rPr>
        <w:t>灭鼠评价标准</w:t>
      </w:r>
      <w:r>
        <w:br/>
      </w:r>
      <w:r>
        <w:rPr>
          <w:rFonts w:ascii="宋体" w:hAnsi="宋体" w:cs="宋体" w:eastAsia="宋体"/>
        </w:rPr>
        <w:t xml:space="preserve"> </w:t>
      </w:r>
      <w:r>
        <w:rPr>
          <w:rFonts w:ascii="宋体" w:hAnsi="宋体" w:cs="宋体" w:eastAsia="宋体"/>
        </w:rPr>
        <w:t>（</w:t>
      </w:r>
      <w:r>
        <w:rPr>
          <w:rFonts w:ascii="calibri" w:hAnsi="calibri" w:cs="calibri" w:eastAsia="calibri"/>
        </w:rPr>
        <w:t>1</w:t>
      </w:r>
      <w:r>
        <w:rPr>
          <w:rFonts w:ascii="宋体" w:hAnsi="宋体" w:cs="宋体" w:eastAsia="宋体"/>
        </w:rPr>
        <w:t>）防鼠设施分为以下等级：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级：防鼠设施合格率大于或等于</w:t>
      </w:r>
      <w:r>
        <w:rPr>
          <w:rFonts w:ascii="calibri" w:hAnsi="calibri" w:cs="calibri" w:eastAsia="calibri"/>
        </w:rPr>
        <w:t>93%</w:t>
      </w:r>
      <w:r>
        <w:br/>
      </w:r>
      <w:r>
        <w:rPr>
          <w:rFonts w:ascii="宋体" w:hAnsi="宋体" w:cs="宋体" w:eastAsia="宋体"/>
        </w:rPr>
        <w:t xml:space="preserve"> </w:t>
      </w:r>
      <w:r>
        <w:rPr>
          <w:rFonts w:ascii="宋体" w:hAnsi="宋体" w:cs="宋体" w:eastAsia="宋体"/>
        </w:rPr>
        <w:t>☆防鼠设施：预防外环境或下水道的鼠类进入人群居住或活动的环境而建设的建筑物或防护装置。</w:t>
      </w:r>
      <w:r>
        <w:br/>
      </w:r>
      <w:r>
        <w:rPr>
          <w:rFonts w:ascii="宋体" w:hAnsi="宋体" w:cs="宋体" w:eastAsia="宋体"/>
        </w:rPr>
        <w:t xml:space="preserve"> </w:t>
      </w:r>
      <w:r>
        <w:rPr>
          <w:rFonts w:ascii="宋体" w:hAnsi="宋体" w:cs="宋体" w:eastAsia="宋体"/>
        </w:rPr>
        <w:t>（</w:t>
      </w:r>
      <w:r>
        <w:rPr>
          <w:rFonts w:ascii="calibri" w:hAnsi="calibri" w:cs="calibri" w:eastAsia="calibri"/>
        </w:rPr>
        <w:t>2</w:t>
      </w:r>
      <w:r>
        <w:rPr>
          <w:rFonts w:ascii="宋体" w:hAnsi="宋体" w:cs="宋体" w:eastAsia="宋体"/>
        </w:rPr>
        <w:t>）室内鼠密度控制水平分为以下等级：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级：鼠迹阳性率小于或等</w:t>
      </w:r>
      <w:r>
        <w:rPr>
          <w:rFonts w:ascii="calibri" w:hAnsi="calibri" w:cs="calibri" w:eastAsia="calibri"/>
        </w:rPr>
        <w:t>5%</w:t>
      </w:r>
      <w:r>
        <w:br/>
      </w:r>
      <w:r>
        <w:rPr>
          <w:rFonts w:ascii="宋体" w:hAnsi="宋体" w:cs="宋体" w:eastAsia="宋体"/>
        </w:rPr>
        <w:t xml:space="preserve"> </w:t>
      </w:r>
      <w:r>
        <w:rPr>
          <w:rFonts w:ascii="宋体" w:hAnsi="宋体" w:cs="宋体" w:eastAsia="宋体"/>
        </w:rPr>
        <w:t>（</w:t>
      </w:r>
      <w:r>
        <w:rPr>
          <w:rFonts w:ascii="calibri" w:hAnsi="calibri" w:cs="calibri" w:eastAsia="calibri"/>
        </w:rPr>
        <w:t>3</w:t>
      </w:r>
      <w:r>
        <w:rPr>
          <w:rFonts w:ascii="宋体" w:hAnsi="宋体" w:cs="宋体" w:eastAsia="宋体"/>
        </w:rPr>
        <w:t>）外环境鼠密度控制水平分为以下等级：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级：路径指数小于或等于</w:t>
      </w:r>
      <w:r>
        <w:rPr>
          <w:rFonts w:ascii="calibri" w:hAnsi="calibri" w:cs="calibri" w:eastAsia="calibri"/>
        </w:rPr>
        <w:t>5</w:t>
      </w:r>
      <w:r>
        <w:br/>
      </w:r>
      <w:r>
        <w:rPr>
          <w:rFonts w:ascii="宋体" w:hAnsi="宋体" w:cs="宋体" w:eastAsia="宋体"/>
        </w:rPr>
        <w:t xml:space="preserve"> </w:t>
      </w:r>
      <w:r>
        <w:rPr>
          <w:rFonts w:ascii="宋体" w:hAnsi="宋体" w:cs="宋体" w:eastAsia="宋体"/>
        </w:rPr>
        <w:t>☆路径指数：累计检查每</w:t>
      </w:r>
      <w:r>
        <w:rPr>
          <w:rFonts w:ascii="calibri" w:hAnsi="calibri" w:cs="calibri" w:eastAsia="calibri"/>
        </w:rPr>
        <w:t>1000m</w:t>
      </w:r>
      <w:r>
        <w:rPr>
          <w:rFonts w:ascii="宋体" w:hAnsi="宋体" w:cs="宋体" w:eastAsia="宋体"/>
        </w:rPr>
        <w:t>路径所发现鼠和鼠迹的处数</w:t>
      </w:r>
      <w:r>
        <w:br/>
      </w:r>
      <w:r>
        <w:rPr>
          <w:rFonts w:ascii="宋体" w:hAnsi="宋体" w:cs="宋体" w:eastAsia="宋体"/>
        </w:rPr>
        <w:t xml:space="preserve"> </w:t>
      </w:r>
      <w:r>
        <w:rPr>
          <w:rFonts w:ascii="calibri" w:hAnsi="calibri" w:cs="calibri" w:eastAsia="calibri"/>
        </w:rPr>
        <w:t>2.</w:t>
      </w:r>
      <w:r>
        <w:rPr>
          <w:rFonts w:ascii="宋体" w:hAnsi="宋体" w:cs="宋体" w:eastAsia="宋体"/>
        </w:rPr>
        <w:t>灭蚊评价标准</w:t>
      </w:r>
      <w:r>
        <w:br/>
      </w:r>
      <w:r>
        <w:rPr>
          <w:rFonts w:ascii="宋体" w:hAnsi="宋体" w:cs="宋体" w:eastAsia="宋体"/>
        </w:rPr>
        <w:t xml:space="preserve"> </w:t>
      </w:r>
      <w:r>
        <w:rPr>
          <w:rFonts w:ascii="宋体" w:hAnsi="宋体" w:cs="宋体" w:eastAsia="宋体"/>
        </w:rPr>
        <w:t>（</w:t>
      </w:r>
      <w:r>
        <w:rPr>
          <w:rFonts w:ascii="calibri" w:hAnsi="calibri" w:cs="calibri" w:eastAsia="calibri"/>
        </w:rPr>
        <w:t>1</w:t>
      </w:r>
      <w:r>
        <w:rPr>
          <w:rFonts w:ascii="宋体" w:hAnsi="宋体" w:cs="宋体" w:eastAsia="宋体"/>
        </w:rPr>
        <w:t>）小型积水蚊虫密度控制水平分为以下等级：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级：路径指数小于等于</w:t>
      </w:r>
      <w:r>
        <w:rPr>
          <w:rFonts w:ascii="calibri" w:hAnsi="calibri" w:cs="calibri" w:eastAsia="calibri"/>
        </w:rPr>
        <w:t>0.8</w:t>
      </w:r>
      <w:r>
        <w:rPr>
          <w:rFonts w:ascii="宋体" w:hAnsi="宋体" w:cs="宋体" w:eastAsia="宋体"/>
        </w:rPr>
        <w:t>。</w:t>
      </w:r>
      <w:r>
        <w:br/>
      </w:r>
      <w:r>
        <w:rPr>
          <w:rFonts w:ascii="宋体" w:hAnsi="宋体" w:cs="宋体" w:eastAsia="宋体"/>
        </w:rPr>
        <w:t xml:space="preserve"> </w:t>
      </w:r>
      <w:r>
        <w:rPr>
          <w:rFonts w:ascii="宋体" w:hAnsi="宋体" w:cs="宋体" w:eastAsia="宋体"/>
        </w:rPr>
        <w:t>☆路径指数：累计检查每</w:t>
      </w:r>
      <w:r>
        <w:rPr>
          <w:rFonts w:ascii="calibri" w:hAnsi="calibri" w:cs="calibri" w:eastAsia="calibri"/>
        </w:rPr>
        <w:t>1000</w:t>
      </w:r>
      <w:r>
        <w:rPr>
          <w:rFonts w:ascii="宋体" w:hAnsi="宋体" w:cs="宋体" w:eastAsia="宋体"/>
        </w:rPr>
        <w:t>阳性积水处。</w:t>
      </w:r>
      <w:r>
        <w:br/>
      </w:r>
      <w:r>
        <w:rPr>
          <w:rFonts w:ascii="宋体" w:hAnsi="宋体" w:cs="宋体" w:eastAsia="宋体"/>
        </w:rPr>
        <w:t xml:space="preserve"> </w:t>
      </w:r>
      <w:r>
        <w:rPr>
          <w:rFonts w:ascii="宋体" w:hAnsi="宋体" w:cs="宋体" w:eastAsia="宋体"/>
        </w:rPr>
        <w:t>（</w:t>
      </w:r>
      <w:r>
        <w:rPr>
          <w:rFonts w:ascii="calibri" w:hAnsi="calibri" w:cs="calibri" w:eastAsia="calibri"/>
        </w:rPr>
        <w:t>2</w:t>
      </w:r>
      <w:r>
        <w:rPr>
          <w:rFonts w:ascii="宋体" w:hAnsi="宋体" w:cs="宋体" w:eastAsia="宋体"/>
        </w:rPr>
        <w:t>）大中型水体蚊虫密度控制水平分为以下等级；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级：采样勺指数小于或等于</w:t>
      </w:r>
      <w:r>
        <w:rPr>
          <w:rFonts w:ascii="calibri" w:hAnsi="calibri" w:cs="calibri" w:eastAsia="calibri"/>
        </w:rPr>
        <w:t>5%</w:t>
      </w:r>
      <w:r>
        <w:rPr>
          <w:rFonts w:ascii="宋体" w:hAnsi="宋体" w:cs="宋体" w:eastAsia="宋体"/>
        </w:rPr>
        <w:t>，平均每阳性勺少于</w:t>
      </w:r>
      <w:r>
        <w:rPr>
          <w:rFonts w:ascii="calibri" w:hAnsi="calibri" w:cs="calibri" w:eastAsia="calibri"/>
        </w:rPr>
        <w:t>8</w:t>
      </w:r>
      <w:r>
        <w:rPr>
          <w:rFonts w:ascii="宋体" w:hAnsi="宋体" w:cs="宋体" w:eastAsia="宋体"/>
        </w:rPr>
        <w:t>只蚊虫幼虫和蛹</w:t>
      </w:r>
      <w:r>
        <w:br/>
      </w:r>
      <w:r>
        <w:rPr>
          <w:rFonts w:ascii="宋体" w:hAnsi="宋体" w:cs="宋体" w:eastAsia="宋体"/>
        </w:rPr>
        <w:t xml:space="preserve"> </w:t>
      </w:r>
      <w:r>
        <w:rPr>
          <w:rFonts w:ascii="宋体" w:hAnsi="宋体" w:cs="宋体" w:eastAsia="宋体"/>
        </w:rPr>
        <w:t>☆采样勺指数</w:t>
      </w:r>
      <w:r>
        <w:rPr>
          <w:rFonts w:ascii="calibri" w:hAnsi="calibri" w:cs="calibri" w:eastAsia="calibri"/>
        </w:rPr>
        <w:t>:</w:t>
      </w:r>
      <w:r>
        <w:rPr>
          <w:rFonts w:ascii="宋体" w:hAnsi="宋体" w:cs="宋体" w:eastAsia="宋体"/>
        </w:rPr>
        <w:t>对大中型水体，包括池塘、湖泊和河流，沿岸每隔</w:t>
      </w:r>
      <w:r>
        <w:rPr>
          <w:rFonts w:ascii="calibri" w:hAnsi="calibri" w:cs="calibri" w:eastAsia="calibri"/>
        </w:rPr>
        <w:t>10m</w:t>
      </w:r>
      <w:r>
        <w:rPr>
          <w:rFonts w:ascii="宋体" w:hAnsi="宋体" w:cs="宋体" w:eastAsia="宋体"/>
        </w:rPr>
        <w:t>，用彩样勺（</w:t>
      </w:r>
      <w:r>
        <w:rPr>
          <w:rFonts w:ascii="calibri" w:hAnsi="calibri" w:cs="calibri" w:eastAsia="calibri"/>
        </w:rPr>
        <w:t>500mL</w:t>
      </w:r>
      <w:r>
        <w:rPr>
          <w:rFonts w:ascii="宋体" w:hAnsi="宋体" w:cs="宋体" w:eastAsia="宋体"/>
        </w:rPr>
        <w:t>的长柄勺）取水，阳性勺占取样勺的百分比。</w:t>
      </w:r>
      <w:r>
        <w:br/>
      </w:r>
      <w:r>
        <w:rPr>
          <w:rFonts w:ascii="宋体" w:hAnsi="宋体" w:cs="宋体" w:eastAsia="宋体"/>
        </w:rPr>
        <w:t xml:space="preserve"> </w:t>
      </w:r>
      <w:r>
        <w:rPr>
          <w:rFonts w:ascii="宋体" w:hAnsi="宋体" w:cs="宋体" w:eastAsia="宋体"/>
        </w:rPr>
        <w:t>（</w:t>
      </w:r>
      <w:r>
        <w:rPr>
          <w:rFonts w:ascii="calibri" w:hAnsi="calibri" w:cs="calibri" w:eastAsia="calibri"/>
        </w:rPr>
        <w:t>3</w:t>
      </w:r>
      <w:r>
        <w:rPr>
          <w:rFonts w:ascii="宋体" w:hAnsi="宋体" w:cs="宋体" w:eastAsia="宋体"/>
        </w:rPr>
        <w:t>）外环境蚊虫密度控制水平分为以下等级：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级：停落指数小于或等于</w:t>
      </w:r>
      <w:r>
        <w:rPr>
          <w:rFonts w:ascii="calibri" w:hAnsi="calibri" w:cs="calibri" w:eastAsia="calibri"/>
        </w:rPr>
        <w:t>1.5</w:t>
      </w:r>
      <w:r>
        <w:rPr>
          <w:rFonts w:ascii="宋体" w:hAnsi="宋体" w:cs="宋体" w:eastAsia="宋体"/>
        </w:rPr>
        <w:t>。</w:t>
      </w:r>
      <w:r>
        <w:br/>
      </w:r>
      <w:r>
        <w:rPr>
          <w:rFonts w:ascii="宋体" w:hAnsi="宋体" w:cs="宋体" w:eastAsia="宋体"/>
        </w:rPr>
        <w:t xml:space="preserve"> </w:t>
      </w:r>
      <w:r>
        <w:rPr>
          <w:rFonts w:ascii="宋体" w:hAnsi="宋体" w:cs="宋体" w:eastAsia="宋体"/>
        </w:rPr>
        <w:t>☆蚊虫停落指数：①评价人在公园、花房、汽修厂、轮胎集放地，暴露右小腿，上午</w:t>
      </w:r>
      <w:r>
        <w:rPr>
          <w:rFonts w:ascii="calibri" w:hAnsi="calibri" w:cs="calibri" w:eastAsia="calibri"/>
        </w:rPr>
        <w:t>8:00~10:00</w:t>
      </w:r>
      <w:r>
        <w:rPr>
          <w:rFonts w:ascii="宋体" w:hAnsi="宋体" w:cs="宋体" w:eastAsia="宋体"/>
        </w:rPr>
        <w:t>或</w:t>
      </w:r>
      <w:r>
        <w:rPr>
          <w:rFonts w:ascii="calibri" w:hAnsi="calibri" w:cs="calibri" w:eastAsia="calibri"/>
        </w:rPr>
        <w:t>16:00~18:00</w:t>
      </w:r>
      <w:r>
        <w:rPr>
          <w:rFonts w:ascii="宋体" w:hAnsi="宋体" w:cs="宋体" w:eastAsia="宋体"/>
        </w:rPr>
        <w:t>观察在</w:t>
      </w:r>
      <w:r>
        <w:rPr>
          <w:rFonts w:ascii="calibri" w:hAnsi="calibri" w:cs="calibri" w:eastAsia="calibri"/>
        </w:rPr>
        <w:t>5h</w:t>
      </w:r>
      <w:r>
        <w:rPr>
          <w:rFonts w:ascii="宋体" w:hAnsi="宋体" w:cs="宋体" w:eastAsia="宋体"/>
        </w:rPr>
        <w:t>内腿上蚊虫的停落数，计算蚊虫停落指数（停落蚊数</w:t>
      </w:r>
      <w:r>
        <w:rPr>
          <w:rFonts w:ascii="calibri" w:hAnsi="calibri" w:cs="calibri" w:eastAsia="calibri"/>
        </w:rPr>
        <w:t>/</w:t>
      </w:r>
      <w:r>
        <w:rPr>
          <w:rFonts w:ascii="宋体" w:hAnsi="宋体" w:cs="宋体" w:eastAsia="宋体"/>
        </w:rPr>
        <w:t>人次）。②评价人在居民区、单位、公共场所等外环境，暴露右小腿，日落后</w:t>
      </w:r>
      <w:r>
        <w:rPr>
          <w:rFonts w:ascii="calibri" w:hAnsi="calibri" w:cs="calibri" w:eastAsia="calibri"/>
        </w:rPr>
        <w:t>0.5h</w:t>
      </w:r>
      <w:r>
        <w:rPr>
          <w:rFonts w:ascii="宋体" w:hAnsi="宋体" w:cs="宋体" w:eastAsia="宋体"/>
        </w:rPr>
        <w:t>，观察在</w:t>
      </w:r>
      <w:r>
        <w:rPr>
          <w:rFonts w:ascii="calibri" w:hAnsi="calibri" w:cs="calibri" w:eastAsia="calibri"/>
        </w:rPr>
        <w:t>0.5h</w:t>
      </w:r>
      <w:r>
        <w:rPr>
          <w:rFonts w:ascii="宋体" w:hAnsi="宋体" w:cs="宋体" w:eastAsia="宋体"/>
        </w:rPr>
        <w:t>内腿上蚊虫的停落数，计算蚊虫停落指数（停落蚊数</w:t>
      </w:r>
      <w:r>
        <w:rPr>
          <w:rFonts w:ascii="calibri" w:hAnsi="calibri" w:cs="calibri" w:eastAsia="calibri"/>
        </w:rPr>
        <w:t>/</w:t>
      </w:r>
      <w:r>
        <w:rPr>
          <w:rFonts w:ascii="宋体" w:hAnsi="宋体" w:cs="宋体" w:eastAsia="宋体"/>
        </w:rPr>
        <w:t>人次）。</w:t>
      </w:r>
      <w:r>
        <w:br/>
      </w:r>
      <w:r>
        <w:rPr>
          <w:rFonts w:ascii="宋体" w:hAnsi="宋体" w:cs="宋体" w:eastAsia="宋体"/>
        </w:rPr>
        <w:t xml:space="preserve"> </w:t>
      </w:r>
      <w:r>
        <w:rPr>
          <w:rFonts w:ascii="calibri" w:hAnsi="calibri" w:cs="calibri" w:eastAsia="calibri"/>
        </w:rPr>
        <w:t>3.</w:t>
      </w:r>
      <w:r>
        <w:rPr>
          <w:rFonts w:ascii="宋体" w:hAnsi="宋体" w:cs="宋体" w:eastAsia="宋体"/>
        </w:rPr>
        <w:t>灭蝇评价标准</w:t>
      </w:r>
      <w:r>
        <w:br/>
      </w:r>
      <w:r>
        <w:rPr>
          <w:rFonts w:ascii="宋体" w:hAnsi="宋体" w:cs="宋体" w:eastAsia="宋体"/>
        </w:rPr>
        <w:t xml:space="preserve"> </w:t>
      </w:r>
      <w:r>
        <w:rPr>
          <w:rFonts w:ascii="宋体" w:hAnsi="宋体" w:cs="宋体" w:eastAsia="宋体"/>
        </w:rPr>
        <w:t>（</w:t>
      </w:r>
      <w:r>
        <w:rPr>
          <w:rFonts w:ascii="calibri" w:hAnsi="calibri" w:cs="calibri" w:eastAsia="calibri"/>
        </w:rPr>
        <w:t>1</w:t>
      </w:r>
      <w:r>
        <w:rPr>
          <w:rFonts w:ascii="宋体" w:hAnsi="宋体" w:cs="宋体" w:eastAsia="宋体"/>
        </w:rPr>
        <w:t>）生产销售直接人口食品的场所不得有蝇。室内不得存在蝇类孳生地。</w:t>
      </w:r>
      <w:r>
        <w:br/>
      </w:r>
      <w:r>
        <w:rPr>
          <w:rFonts w:ascii="宋体" w:hAnsi="宋体" w:cs="宋体" w:eastAsia="宋体"/>
        </w:rPr>
        <w:t xml:space="preserve"> </w:t>
      </w:r>
      <w:r>
        <w:rPr>
          <w:rFonts w:ascii="宋体" w:hAnsi="宋体" w:cs="宋体" w:eastAsia="宋体"/>
        </w:rPr>
        <w:t>（</w:t>
      </w:r>
      <w:r>
        <w:rPr>
          <w:rFonts w:ascii="calibri" w:hAnsi="calibri" w:cs="calibri" w:eastAsia="calibri"/>
        </w:rPr>
        <w:t>2</w:t>
      </w:r>
      <w:r>
        <w:rPr>
          <w:rFonts w:ascii="宋体" w:hAnsi="宋体" w:cs="宋体" w:eastAsia="宋体"/>
        </w:rPr>
        <w:t>）室内成蝇密度控制水平分为以下等级：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级：有蝇房间阳性率小于或等于</w:t>
      </w:r>
      <w:r>
        <w:rPr>
          <w:rFonts w:ascii="calibri" w:hAnsi="calibri" w:cs="calibri" w:eastAsia="calibri"/>
        </w:rPr>
        <w:t>9%</w:t>
      </w:r>
      <w:r>
        <w:rPr>
          <w:rFonts w:ascii="宋体" w:hAnsi="宋体" w:cs="宋体" w:eastAsia="宋体"/>
        </w:rPr>
        <w:t>，阳性间蝇密度小于或等于</w:t>
      </w:r>
      <w:r>
        <w:rPr>
          <w:rFonts w:ascii="calibri" w:hAnsi="calibri" w:cs="calibri" w:eastAsia="calibri"/>
        </w:rPr>
        <w:t>3</w:t>
      </w:r>
      <w:r>
        <w:rPr>
          <w:rFonts w:ascii="宋体" w:hAnsi="宋体" w:cs="宋体" w:eastAsia="宋体"/>
        </w:rPr>
        <w:t>只</w:t>
      </w:r>
      <w:r>
        <w:rPr>
          <w:rFonts w:ascii="calibri" w:hAnsi="calibri" w:cs="calibri" w:eastAsia="calibri"/>
        </w:rPr>
        <w:t>/</w:t>
      </w:r>
      <w:r>
        <w:rPr>
          <w:rFonts w:ascii="宋体" w:hAnsi="宋体" w:cs="宋体" w:eastAsia="宋体"/>
        </w:rPr>
        <w:t>间。</w:t>
      </w:r>
      <w:r>
        <w:br/>
      </w:r>
      <w:r>
        <w:rPr>
          <w:rFonts w:ascii="宋体" w:hAnsi="宋体" w:cs="宋体" w:eastAsia="宋体"/>
        </w:rPr>
        <w:t xml:space="preserve"> </w:t>
      </w:r>
      <w:r>
        <w:rPr>
          <w:rFonts w:ascii="宋体" w:hAnsi="宋体" w:cs="宋体" w:eastAsia="宋体"/>
        </w:rPr>
        <w:t>☆有蝇房间阳性率：检查中发现室内有蝇类活动的标准间数的百分比。</w:t>
      </w:r>
      <w:r>
        <w:br/>
      </w:r>
      <w:r>
        <w:rPr>
          <w:rFonts w:ascii="宋体" w:hAnsi="宋体" w:cs="宋体" w:eastAsia="宋体"/>
        </w:rPr>
        <w:t xml:space="preserve"> </w:t>
      </w:r>
      <w:r>
        <w:rPr>
          <w:rFonts w:ascii="宋体" w:hAnsi="宋体" w:cs="宋体" w:eastAsia="宋体"/>
        </w:rPr>
        <w:t>（</w:t>
      </w:r>
      <w:r>
        <w:rPr>
          <w:rFonts w:ascii="calibri" w:hAnsi="calibri" w:cs="calibri" w:eastAsia="calibri"/>
        </w:rPr>
        <w:t>3</w:t>
      </w:r>
      <w:r>
        <w:rPr>
          <w:rFonts w:ascii="宋体" w:hAnsi="宋体" w:cs="宋体" w:eastAsia="宋体"/>
        </w:rPr>
        <w:t>）室外蝇类孳生地密度控制水平分为以下等级：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级：蝇类孳生地阳性率小于或等于</w:t>
      </w:r>
      <w:r>
        <w:rPr>
          <w:rFonts w:ascii="calibri" w:hAnsi="calibri" w:cs="calibri" w:eastAsia="calibri"/>
        </w:rPr>
        <w:t>5%</w:t>
      </w:r>
      <w:r>
        <w:rPr>
          <w:rFonts w:ascii="宋体" w:hAnsi="宋体" w:cs="宋体" w:eastAsia="宋体"/>
        </w:rPr>
        <w:t>。</w:t>
      </w:r>
      <w:r>
        <w:br/>
      </w:r>
      <w:r>
        <w:rPr>
          <w:rFonts w:ascii="宋体" w:hAnsi="宋体" w:cs="宋体" w:eastAsia="宋体"/>
        </w:rPr>
        <w:t xml:space="preserve"> </w:t>
      </w:r>
      <w:r>
        <w:rPr>
          <w:rFonts w:ascii="宋体" w:hAnsi="宋体" w:cs="宋体" w:eastAsia="宋体"/>
        </w:rPr>
        <w:t>（</w:t>
      </w:r>
      <w:r>
        <w:rPr>
          <w:rFonts w:ascii="calibri" w:hAnsi="calibri" w:cs="calibri" w:eastAsia="calibri"/>
        </w:rPr>
        <w:t>4</w:t>
      </w:r>
      <w:r>
        <w:rPr>
          <w:rFonts w:ascii="宋体" w:hAnsi="宋体" w:cs="宋体" w:eastAsia="宋体"/>
        </w:rPr>
        <w:t>）防蝇设施分为以下等级：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级：防蝇设施合格率大于或等于</w:t>
      </w:r>
      <w:r>
        <w:rPr>
          <w:rFonts w:ascii="calibri" w:hAnsi="calibri" w:cs="calibri" w:eastAsia="calibri"/>
        </w:rPr>
        <w:t>90%</w:t>
      </w:r>
      <w:r>
        <w:rPr>
          <w:rFonts w:ascii="宋体" w:hAnsi="宋体" w:cs="宋体" w:eastAsia="宋体"/>
        </w:rPr>
        <w:t>。</w:t>
      </w:r>
      <w:r>
        <w:br/>
      </w:r>
      <w:r>
        <w:rPr>
          <w:rFonts w:ascii="宋体" w:hAnsi="宋体" w:cs="宋体" w:eastAsia="宋体"/>
        </w:rPr>
        <w:t xml:space="preserve"> </w:t>
      </w:r>
      <w:r>
        <w:rPr>
          <w:rFonts w:ascii="calibri" w:hAnsi="calibri" w:cs="calibri" w:eastAsia="calibri"/>
        </w:rPr>
        <w:t>4.</w:t>
      </w:r>
      <w:r>
        <w:rPr>
          <w:rFonts w:ascii="宋体" w:hAnsi="宋体" w:cs="宋体" w:eastAsia="宋体"/>
        </w:rPr>
        <w:t>蟑螂评价标准</w:t>
      </w:r>
      <w:r>
        <w:br/>
      </w:r>
      <w:r>
        <w:rPr>
          <w:rFonts w:ascii="宋体" w:hAnsi="宋体" w:cs="宋体" w:eastAsia="宋体"/>
        </w:rPr>
        <w:t xml:space="preserve"> </w:t>
      </w:r>
      <w:r>
        <w:rPr>
          <w:rFonts w:ascii="宋体" w:hAnsi="宋体" w:cs="宋体" w:eastAsia="宋体"/>
        </w:rPr>
        <w:t>（</w:t>
      </w:r>
      <w:r>
        <w:rPr>
          <w:rFonts w:ascii="calibri" w:hAnsi="calibri" w:cs="calibri" w:eastAsia="calibri"/>
        </w:rPr>
        <w:t>1</w:t>
      </w:r>
      <w:r>
        <w:rPr>
          <w:rFonts w:ascii="宋体" w:hAnsi="宋体" w:cs="宋体" w:eastAsia="宋体"/>
        </w:rPr>
        <w:t>）成若虫侵害率分为以下等级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级：蜚蠊成若虫侵害率小于或等于</w:t>
      </w:r>
      <w:r>
        <w:rPr>
          <w:rFonts w:ascii="calibri" w:hAnsi="calibri" w:cs="calibri" w:eastAsia="calibri"/>
        </w:rPr>
        <w:t>5%</w:t>
      </w:r>
      <w:r>
        <w:rPr>
          <w:rFonts w:ascii="宋体" w:hAnsi="宋体" w:cs="宋体" w:eastAsia="宋体"/>
        </w:rPr>
        <w:t>，平均每阳性间（处）世若虫数小竦小于或等于</w:t>
      </w:r>
      <w:r>
        <w:rPr>
          <w:rFonts w:ascii="calibri" w:hAnsi="calibri" w:cs="calibri" w:eastAsia="calibri"/>
        </w:rPr>
        <w:t>10</w:t>
      </w:r>
      <w:r>
        <w:rPr>
          <w:rFonts w:ascii="宋体" w:hAnsi="宋体" w:cs="宋体" w:eastAsia="宋体"/>
        </w:rPr>
        <w:t>只，大蠊小于或等</w:t>
      </w:r>
      <w:r>
        <w:rPr>
          <w:rFonts w:ascii="calibri" w:hAnsi="calibri" w:cs="calibri" w:eastAsia="calibri"/>
        </w:rPr>
        <w:t>5</w:t>
      </w:r>
      <w:r>
        <w:rPr>
          <w:rFonts w:ascii="宋体" w:hAnsi="宋体" w:cs="宋体" w:eastAsia="宋体"/>
        </w:rPr>
        <w:t>只。</w:t>
      </w:r>
      <w:r>
        <w:br/>
      </w:r>
      <w:r>
        <w:rPr>
          <w:rFonts w:ascii="宋体" w:hAnsi="宋体" w:cs="宋体" w:eastAsia="宋体"/>
        </w:rPr>
        <w:t xml:space="preserve"> </w:t>
      </w:r>
      <w:r>
        <w:rPr>
          <w:rFonts w:ascii="宋体" w:hAnsi="宋体" w:cs="宋体" w:eastAsia="宋体"/>
        </w:rPr>
        <w:t>（</w:t>
      </w:r>
      <w:r>
        <w:rPr>
          <w:rFonts w:ascii="calibri" w:hAnsi="calibri" w:cs="calibri" w:eastAsia="calibri"/>
        </w:rPr>
        <w:t>2</w:t>
      </w:r>
      <w:r>
        <w:rPr>
          <w:rFonts w:ascii="宋体" w:hAnsi="宋体" w:cs="宋体" w:eastAsia="宋体"/>
        </w:rPr>
        <w:t>）卵鞘查获率分为以下等级：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级：蜚蠊卵鞘查获率小于或等于</w:t>
      </w:r>
      <w:r>
        <w:rPr>
          <w:rFonts w:ascii="calibri" w:hAnsi="calibri" w:cs="calibri" w:eastAsia="calibri"/>
        </w:rPr>
        <w:t>3%</w:t>
      </w:r>
      <w:r>
        <w:rPr>
          <w:rFonts w:ascii="宋体" w:hAnsi="宋体" w:cs="宋体" w:eastAsia="宋体"/>
        </w:rPr>
        <w:t>，平均每阳性问（处）卵鞘数小于或等于</w:t>
      </w:r>
      <w:r>
        <w:rPr>
          <w:rFonts w:ascii="calibri" w:hAnsi="calibri" w:cs="calibri" w:eastAsia="calibri"/>
        </w:rPr>
        <w:t>8</w:t>
      </w:r>
      <w:r>
        <w:rPr>
          <w:rFonts w:ascii="宋体" w:hAnsi="宋体" w:cs="宋体" w:eastAsia="宋体"/>
        </w:rPr>
        <w:t>只。</w:t>
      </w:r>
      <w:r>
        <w:br/>
      </w:r>
      <w:r>
        <w:rPr>
          <w:rFonts w:ascii="宋体" w:hAnsi="宋体" w:cs="宋体" w:eastAsia="宋体"/>
        </w:rPr>
        <w:t xml:space="preserve"> </w:t>
      </w:r>
      <w:r>
        <w:rPr>
          <w:rFonts w:ascii="宋体" w:hAnsi="宋体" w:cs="宋体" w:eastAsia="宋体"/>
        </w:rPr>
        <w:t>☆卵鞘查获率：在</w:t>
      </w:r>
      <w:r>
        <w:rPr>
          <w:rFonts w:ascii="calibri" w:hAnsi="calibri" w:cs="calibri" w:eastAsia="calibri"/>
        </w:rPr>
        <w:t>100</w:t>
      </w:r>
      <w:r>
        <w:rPr>
          <w:rFonts w:ascii="宋体" w:hAnsi="宋体" w:cs="宋体" w:eastAsia="宋体"/>
        </w:rPr>
        <w:t>间房间（以</w:t>
      </w:r>
      <w:r>
        <w:rPr>
          <w:rFonts w:ascii="calibri" w:hAnsi="calibri" w:cs="calibri" w:eastAsia="calibri"/>
        </w:rPr>
        <w:t>15</w:t>
      </w:r>
      <w:r>
        <w:rPr>
          <w:rFonts w:ascii="宋体" w:hAnsi="宋体" w:cs="宋体" w:eastAsia="宋体"/>
        </w:rPr>
        <w:t>㎡</w:t>
      </w:r>
      <w:r>
        <w:rPr>
          <w:rFonts w:ascii="calibri" w:hAnsi="calibri" w:cs="calibri" w:eastAsia="calibri"/>
        </w:rPr>
        <w:t>/</w:t>
      </w:r>
      <w:r>
        <w:rPr>
          <w:rFonts w:ascii="宋体" w:hAnsi="宋体" w:cs="宋体" w:eastAsia="宋体"/>
        </w:rPr>
        <w:t>间折算）或</w:t>
      </w:r>
      <w:r>
        <w:rPr>
          <w:rFonts w:ascii="calibri" w:hAnsi="calibri" w:cs="calibri" w:eastAsia="calibri"/>
        </w:rPr>
        <w:t>100</w:t>
      </w:r>
      <w:r>
        <w:rPr>
          <w:rFonts w:ascii="宋体" w:hAnsi="宋体" w:cs="宋体" w:eastAsia="宋体"/>
        </w:rPr>
        <w:t>处空间内发现蜚蠊卵鞘的阳性间（处）数，以百分率表示。</w:t>
      </w:r>
      <w:r>
        <w:br/>
      </w:r>
      <w:r>
        <w:rPr>
          <w:rFonts w:ascii="宋体" w:hAnsi="宋体" w:cs="宋体" w:eastAsia="宋体"/>
        </w:rPr>
        <w:t xml:space="preserve"> </w:t>
      </w:r>
      <w:r>
        <w:rPr>
          <w:rFonts w:ascii="宋体" w:hAnsi="宋体" w:cs="宋体" w:eastAsia="宋体"/>
        </w:rPr>
        <w:t>（</w:t>
      </w:r>
      <w:r>
        <w:rPr>
          <w:rFonts w:ascii="calibri" w:hAnsi="calibri" w:cs="calibri" w:eastAsia="calibri"/>
        </w:rPr>
        <w:t>3</w:t>
      </w:r>
      <w:r>
        <w:rPr>
          <w:rFonts w:ascii="宋体" w:hAnsi="宋体" w:cs="宋体" w:eastAsia="宋体"/>
        </w:rPr>
        <w:t>）蟑迹查获率分为以下等级：</w:t>
      </w:r>
      <w:r>
        <w:br/>
      </w:r>
      <w:r>
        <w:rPr>
          <w:rFonts w:ascii="宋体" w:hAnsi="宋体" w:cs="宋体" w:eastAsia="宋体"/>
        </w:rPr>
        <w:t xml:space="preserve"> </w:t>
      </w:r>
      <w:r>
        <w:rPr>
          <w:rFonts w:ascii="calibri" w:hAnsi="calibri" w:cs="calibri" w:eastAsia="calibri"/>
        </w:rPr>
        <w:t>C</w:t>
      </w:r>
      <w:r>
        <w:rPr>
          <w:rFonts w:ascii="宋体" w:hAnsi="宋体" w:cs="宋体" w:eastAsia="宋体"/>
        </w:rPr>
        <w:t>级：蟑迹查获率小于或等于</w:t>
      </w:r>
      <w:r>
        <w:rPr>
          <w:rFonts w:ascii="calibri" w:hAnsi="calibri" w:cs="calibri" w:eastAsia="calibri"/>
        </w:rPr>
        <w:t>7%</w:t>
      </w:r>
      <w:r>
        <w:rPr>
          <w:rFonts w:ascii="宋体" w:hAnsi="宋体" w:cs="宋体" w:eastAsia="宋体"/>
        </w:rPr>
        <w:t>。</w:t>
      </w:r>
      <w:r>
        <w:br/>
      </w:r>
      <w:r>
        <w:rPr>
          <w:rFonts w:ascii="宋体" w:hAnsi="宋体" w:cs="宋体" w:eastAsia="宋体"/>
        </w:rPr>
        <w:t xml:space="preserve"> </w:t>
      </w:r>
      <w:r>
        <w:rPr>
          <w:rFonts w:ascii="宋体" w:hAnsi="宋体" w:cs="宋体" w:eastAsia="宋体"/>
        </w:rPr>
        <w:t>☆蟑迹：蜚竦的尸体、残尸，空卵鞘壳、粪便等。</w:t>
      </w:r>
      <w:r>
        <w:br/>
      </w:r>
      <w:r>
        <w:rPr>
          <w:rFonts w:ascii="宋体" w:hAnsi="宋体" w:cs="宋体" w:eastAsia="宋体"/>
        </w:rPr>
        <w:t xml:space="preserve"> </w:t>
      </w:r>
      <w:r>
        <w:rPr>
          <w:rFonts w:ascii="宋体" w:hAnsi="宋体" w:cs="宋体" w:eastAsia="宋体"/>
        </w:rPr>
        <w:t>注：以上所有商务条件为不允许负偏离的实质性条款，有出现负偏离的按响应无效处理。</w:t>
      </w:r>
    </w:p>
    <w:p>
      <w:pPr>
        <w:pStyle w:val="null3"/>
        <w:jc w:val="both"/>
        <w:outlineLvl w:val="2"/>
      </w:pPr>
      <w:r>
        <w:rPr>
          <w:sz w:val="28"/>
          <w:b/>
        </w:rPr>
        <w:t>四、其他事项</w:t>
      </w:r>
    </w:p>
    <w:p>
      <w:pPr>
        <w:pStyle w:val="null3"/>
        <w:jc w:val="left"/>
      </w:pPr>
      <w:r>
        <w:rPr/>
        <w:t>1、除谈判文件另有规定外，若出现有关法律、法规和规章有强制性规定但谈判文件未列明的情形，则报价人应按照有关法律、法规和规章强制性规定执行。2、本采购文件未明确的其它约定事项或条款，待采购人与成交人签订合同时，由双方协商订立。 3、供应商须保障采购人在使用本项目服务或其任何一部分时不受到第三方关于侵犯专利权、商标权或工业设计权等知识产权的指控。如果任何第三方提出侵权指控与采购人无关，成交人须与第三方交涉并承担可能发生的责任与一切费用。如采购人因此而遭致损失的，成交人应赔偿该损失。</w:t>
      </w:r>
    </w:p>
    <w:p>
      <w:pPr>
        <w:pStyle w:val="null3"/>
      </w:pPr>
      <w:r>
        <w:rPr/>
        <w:t xml:space="preserve"> </w:t>
        <w:br/>
        <w:br w:type="page"/>
      </w:r>
    </w:p>
    <w:p>
      <w:pPr>
        <w:pStyle w:val="null3"/>
        <w:jc w:val="center"/>
        <w:outlineLvl w:val="1"/>
      </w:pPr>
      <w:r>
        <w:rPr>
          <w:sz w:val="36"/>
          <w:b/>
        </w:rPr>
        <w:t>第四章 合同主要条款及格式</w:t>
      </w:r>
    </w:p>
    <w:p>
      <w:pPr>
        <w:pStyle w:val="null3"/>
        <w:jc w:val="center"/>
      </w:pPr>
      <w:r>
        <w:rPr/>
        <w:t>编制说明</w:t>
      </w:r>
    </w:p>
    <w:p>
      <w:pPr>
        <w:pStyle w:val="null3"/>
        <w:jc w:val="left"/>
      </w:pPr>
      <w:r>
        <w:rPr/>
        <w:t>1、签订合同应遵守《中华人民共和国政府采购法》、《中华人民共和国民法典》。</w:t>
      </w:r>
    </w:p>
    <w:p>
      <w:pPr>
        <w:pStyle w:val="null3"/>
        <w:jc w:val="left"/>
      </w:pPr>
      <w:r>
        <w:rPr/>
        <w:t>2、签订合同时，采购人与成交供应商应结合谈判文件第三章规定填列相应内容。如果双方使用谈判文件第四章已有规定的条款及格式，双方均不得对规定进行变更或调整；谈判文件第四章未作规定的条款及格式，双方可通过友好协商进行约定。</w:t>
      </w:r>
    </w:p>
    <w:p>
      <w:pPr>
        <w:pStyle w:val="null3"/>
        <w:jc w:val="left"/>
      </w:pPr>
      <w:r>
        <w:rPr/>
        <w:t>3.本章节所附的合同主要条款及格式为参考文本，如果因为项目实际特点不能适用，则可由甲乙双方在合同签订阶段可通过友好协商进行约定。</w:t>
      </w:r>
    </w:p>
    <w:p>
      <w:pPr>
        <w:pStyle w:val="null3"/>
        <w:jc w:val="center"/>
        <w:outlineLvl w:val="2"/>
      </w:pPr>
      <w:r>
        <w:rPr>
          <w:sz w:val="28"/>
          <w:b/>
        </w:rPr>
        <w:t>参考文本</w:t>
      </w:r>
    </w:p>
    <w:p>
      <w:pPr>
        <w:pStyle w:val="null3"/>
        <w:jc w:val="left"/>
      </w:pPr>
      <w:r>
        <w:rPr/>
        <w:t>合同编号：</w:t>
      </w:r>
    </w:p>
    <w:p>
      <w:pPr>
        <w:pStyle w:val="null3"/>
        <w:jc w:val="center"/>
        <w:outlineLvl w:val="1"/>
      </w:pPr>
      <w:r>
        <w:rPr>
          <w:sz w:val="36"/>
          <w:b/>
        </w:rPr>
        <w:t xml:space="preserve"> 福建省政府采购合同（服务类）</w:t>
      </w:r>
    </w:p>
    <w:p>
      <w:pPr>
        <w:pStyle w:val="null3"/>
        <w:jc w:val="center"/>
        <w:outlineLvl w:val="3"/>
      </w:pPr>
      <w:r>
        <w:rPr>
          <w:sz w:val="24"/>
          <w:b/>
        </w:rPr>
        <w:t>编制说明</w:t>
      </w:r>
      <w:r>
        <w:br/>
      </w:r>
    </w:p>
    <w:p>
      <w:pPr>
        <w:pStyle w:val="null3"/>
        <w:jc w:val="left"/>
        <w:outlineLvl w:val="3"/>
      </w:pPr>
      <w:r>
        <w:rPr>
          <w:sz w:val="24"/>
          <w:b/>
        </w:rPr>
        <w:t xml:space="preserve"> 1.签订合同应遵守《中华人民共和国政府采购法》及其实施条例、《中华人民共和国民法典》等法律法规及其他有关规定。</w:t>
      </w:r>
    </w:p>
    <w:p>
      <w:pPr>
        <w:pStyle w:val="null3"/>
        <w:jc w:val="left"/>
        <w:outlineLvl w:val="3"/>
      </w:pPr>
      <w:r>
        <w:rPr>
          <w:sz w:val="24"/>
          <w:b/>
        </w:rPr>
        <w:t xml:space="preserve"> 2.签订合同时，采购人与中标(成交)人应结合采购文件规定填列相应内容。采购文件已有约定的，双方均不得对约定进行变更或调整；采购文件未作规定的，双方可通过友好协商进行约定。</w:t>
      </w:r>
    </w:p>
    <w:p>
      <w:pPr>
        <w:pStyle w:val="null3"/>
        <w:jc w:val="left"/>
        <w:outlineLvl w:val="3"/>
      </w:pPr>
      <w:r>
        <w:rPr>
          <w:sz w:val="24"/>
          <w:b/>
        </w:rPr>
        <w:t xml:space="preserve"> 3.政府有关主管部门对若干合同有规范文本的，可使用相应合同文本。</w:t>
      </w:r>
    </w:p>
    <w:p>
      <w:pPr>
        <w:pStyle w:val="null3"/>
        <w:jc w:val="left"/>
        <w:outlineLvl w:val="3"/>
      </w:pPr>
      <w:r>
        <w:rPr>
          <w:sz w:val="24"/>
          <w:b/>
        </w:rPr>
        <w:t xml:space="preserve"> 4.本合同范本仅供参考，采购人应当根据采购项目的实际需求对合同条款进行修改、补充。</w:t>
      </w:r>
    </w:p>
    <w:p>
      <w:pPr>
        <w:pStyle w:val="null3"/>
        <w:ind w:left="0"/>
        <w:jc w:val="left"/>
      </w:pPr>
      <w:r>
        <w:rPr/>
        <w:t>甲方：</w:t>
      </w:r>
    </w:p>
    <w:p>
      <w:pPr>
        <w:pStyle w:val="null3"/>
        <w:jc w:val="left"/>
      </w:pPr>
      <w:r>
        <w:rPr/>
        <w:t>住所地：________________</w:t>
      </w:r>
    </w:p>
    <w:p>
      <w:pPr>
        <w:pStyle w:val="null3"/>
        <w:jc w:val="left"/>
      </w:pPr>
      <w:r>
        <w:rPr/>
        <w:t>联系人：________________</w:t>
      </w:r>
    </w:p>
    <w:p>
      <w:pPr>
        <w:pStyle w:val="null3"/>
        <w:jc w:val="left"/>
      </w:pPr>
      <w:r>
        <w:rPr/>
        <w:t>联系电话：______________</w:t>
      </w:r>
    </w:p>
    <w:p>
      <w:pPr>
        <w:pStyle w:val="null3"/>
        <w:jc w:val="left"/>
      </w:pPr>
      <w:r>
        <w:rPr/>
        <w:t>传真：</w:t>
      </w:r>
      <w:r>
        <w:rPr/>
        <w:t>________________</w:t>
      </w:r>
    </w:p>
    <w:p>
      <w:pPr>
        <w:pStyle w:val="null3"/>
        <w:jc w:val="left"/>
      </w:pPr>
      <w:r>
        <w:rPr/>
        <w:t>电子邮箱：</w:t>
      </w:r>
      <w:r>
        <w:rPr/>
        <w:t>________________</w:t>
      </w:r>
      <w:r>
        <w:br/>
      </w:r>
    </w:p>
    <w:p>
      <w:pPr>
        <w:pStyle w:val="null3"/>
        <w:ind w:left="0"/>
        <w:jc w:val="left"/>
      </w:pPr>
      <w:r>
        <w:rPr/>
        <w:t xml:space="preserve"> 乙方： </w:t>
      </w:r>
      <w:r>
        <w:rPr/>
        <w:t>________________</w:t>
      </w:r>
    </w:p>
    <w:p>
      <w:pPr>
        <w:pStyle w:val="null3"/>
        <w:jc w:val="left"/>
      </w:pPr>
      <w:r>
        <w:rPr/>
        <w:t xml:space="preserve"> 住所地： </w:t>
      </w:r>
      <w:r>
        <w:rPr/>
        <w:t>________________</w:t>
      </w:r>
    </w:p>
    <w:p>
      <w:pPr>
        <w:pStyle w:val="null3"/>
        <w:jc w:val="left"/>
      </w:pPr>
      <w:r>
        <w:rPr/>
        <w:t xml:space="preserve"> 联系人：</w:t>
      </w:r>
      <w:r>
        <w:rPr/>
        <w:t>______________</w:t>
      </w:r>
    </w:p>
    <w:p>
      <w:pPr>
        <w:pStyle w:val="null3"/>
        <w:jc w:val="left"/>
      </w:pPr>
      <w:r>
        <w:rPr/>
        <w:t xml:space="preserve"> 联系电话：</w:t>
      </w:r>
      <w:r>
        <w:rPr/>
        <w:t>______________</w:t>
      </w:r>
    </w:p>
    <w:p>
      <w:pPr>
        <w:pStyle w:val="null3"/>
        <w:jc w:val="left"/>
      </w:pPr>
      <w:r>
        <w:rPr/>
        <w:t xml:space="preserve"> 传真：</w:t>
      </w:r>
      <w:r>
        <w:rPr/>
        <w:t>________________</w:t>
      </w:r>
    </w:p>
    <w:p>
      <w:pPr>
        <w:pStyle w:val="null3"/>
        <w:jc w:val="left"/>
      </w:pPr>
      <w:r>
        <w:rPr/>
        <w:t xml:space="preserve"> 电子邮箱：</w:t>
      </w:r>
      <w:r>
        <w:rPr/>
        <w:t>________________</w:t>
      </w:r>
    </w:p>
    <w:p>
      <w:pPr>
        <w:pStyle w:val="null3"/>
        <w:jc w:val="left"/>
      </w:pPr>
      <w:r>
        <w:rPr/>
        <w:t>根据项目编号为</w:t>
      </w:r>
      <w:r>
        <w:rPr/>
        <w:t>___________</w:t>
      </w:r>
      <w:r>
        <w:rPr/>
        <w:t xml:space="preserve"> 的 </w:t>
      </w:r>
      <w:r>
        <w:rPr/>
        <w:t>__________</w:t>
      </w:r>
      <w:r>
        <w:rPr/>
        <w:t>项目（以下简称：“本项目”）的采购结果，遵循平等、自愿、公平和诚实信用的原则，双方签署本合同，具体内容如下：</w:t>
      </w:r>
    </w:p>
    <w:p>
      <w:pPr>
        <w:pStyle w:val="null3"/>
        <w:jc w:val="left"/>
        <w:outlineLvl w:val="3"/>
      </w:pPr>
      <w:r>
        <w:rPr>
          <w:sz w:val="24"/>
          <w:b/>
        </w:rPr>
        <w:t xml:space="preserve"> 一、合同组成部分</w:t>
      </w:r>
    </w:p>
    <w:p>
      <w:pPr>
        <w:pStyle w:val="null3"/>
        <w:jc w:val="left"/>
      </w:pPr>
      <w:r>
        <w:rPr/>
        <w:t>1.1本合同条款及附件；</w:t>
      </w:r>
    </w:p>
    <w:p>
      <w:pPr>
        <w:pStyle w:val="null3"/>
        <w:jc w:val="left"/>
      </w:pPr>
      <w:r>
        <w:rPr/>
        <w:t>1.2采购文件及其附件、补充文件；</w:t>
      </w:r>
    </w:p>
    <w:p>
      <w:pPr>
        <w:pStyle w:val="null3"/>
        <w:jc w:val="left"/>
      </w:pPr>
      <w:r>
        <w:rPr/>
        <w:t>1.3乙方的响应文件及其附件、补充文件；</w:t>
      </w:r>
    </w:p>
    <w:p>
      <w:pPr>
        <w:pStyle w:val="null3"/>
        <w:jc w:val="left"/>
      </w:pPr>
      <w:r>
        <w:rPr/>
        <w:t>1.4其他文件或材料：</w:t>
      </w:r>
    </w:p>
    <w:p>
      <w:pPr>
        <w:pStyle w:val="null3"/>
        <w:jc w:val="left"/>
        <w:outlineLvl w:val="3"/>
      </w:pPr>
      <w:r>
        <w:rPr>
          <w:sz w:val="24"/>
          <w:b/>
        </w:rPr>
        <w:t xml:space="preserve"> 二、合同标的</w:t>
      </w:r>
      <w:r>
        <w:br/>
      </w:r>
    </w:p>
    <w:p>
      <w:pPr>
        <w:pStyle w:val="null3"/>
        <w:jc w:val="left"/>
        <w:outlineLvl w:val="3"/>
      </w:pPr>
      <w:r>
        <w:rPr>
          <w:sz w:val="24"/>
          <w:b/>
        </w:rPr>
        <w:t xml:space="preserve"> 三、价格形式及合同价款</w:t>
      </w:r>
    </w:p>
    <w:p>
      <w:pPr>
        <w:pStyle w:val="null3"/>
        <w:jc w:val="left"/>
        <w:outlineLvl w:val="4"/>
      </w:pPr>
      <w:r>
        <w:rPr>
          <w:sz w:val="20"/>
          <w:b/>
        </w:rPr>
        <w:t xml:space="preserve"> 3.1价格形式</w:t>
      </w:r>
    </w:p>
    <w:p>
      <w:pPr>
        <w:pStyle w:val="null3"/>
        <w:jc w:val="left"/>
      </w:pPr>
      <w:r>
        <w:rPr/>
        <w:t xml:space="preserve"> 固定单价合同。完成约定服务事项的含税合同单价为：人民币（大写）元（￥</w:t>
      </w:r>
      <w:r>
        <w:rPr/>
        <w:t xml:space="preserve"> _____________</w:t>
      </w:r>
      <w:r>
        <w:rPr/>
        <w:t>元）。</w:t>
      </w:r>
    </w:p>
    <w:p>
      <w:pPr>
        <w:pStyle w:val="null3"/>
        <w:spacing w:lineRule="auto" w:line="300"/>
        <w:jc w:val="left"/>
      </w:pPr>
      <w:r>
        <w:rPr/>
        <w:t xml:space="preserve"> 固定总价合同。完成约定服务事项的含税服务费用为：人民币（大写）元（￥</w:t>
      </w:r>
      <w:r>
        <w:rPr/>
        <w:t xml:space="preserve">_____________ </w:t>
      </w:r>
      <w:r>
        <w:rPr/>
        <w:t>元）。</w:t>
      </w:r>
    </w:p>
    <w:p>
      <w:pPr>
        <w:pStyle w:val="null3"/>
        <w:spacing w:lineRule="auto" w:line="300"/>
        <w:jc w:val="left"/>
      </w:pPr>
      <w:r>
        <w:rPr/>
        <w:t xml:space="preserve"> 其他方式。</w:t>
      </w:r>
    </w:p>
    <w:p>
      <w:pPr>
        <w:pStyle w:val="null3"/>
        <w:spacing w:lineRule="auto" w:line="300"/>
        <w:jc w:val="left"/>
        <w:outlineLvl w:val="4"/>
      </w:pPr>
      <w:r>
        <w:rPr>
          <w:sz w:val="20"/>
          <w:b/>
        </w:rPr>
        <w:t xml:space="preserve"> 3.2合同价款包含范围</w:t>
      </w:r>
    </w:p>
    <w:p>
      <w:pPr>
        <w:pStyle w:val="null3"/>
        <w:jc w:val="left"/>
        <w:outlineLvl w:val="4"/>
      </w:pPr>
      <w:r>
        <w:rPr>
          <w:sz w:val="20"/>
          <w:b/>
        </w:rPr>
        <w:t xml:space="preserve"> 3.3其他需说明的事项：</w:t>
      </w:r>
    </w:p>
    <w:p>
      <w:pPr>
        <w:pStyle w:val="null3"/>
        <w:jc w:val="left"/>
        <w:outlineLvl w:val="3"/>
      </w:pPr>
      <w:r>
        <w:rPr>
          <w:sz w:val="24"/>
          <w:b/>
        </w:rPr>
        <w:t xml:space="preserve"> 四、合同标的及服务范围、地点和时间</w:t>
      </w:r>
    </w:p>
    <w:p>
      <w:pPr>
        <w:pStyle w:val="null3"/>
        <w:jc w:val="left"/>
      </w:pPr>
      <w:r>
        <w:rPr/>
        <w:t xml:space="preserve"> 4.1项目名称： </w:t>
      </w:r>
      <w:r>
        <w:rPr/>
        <w:t>_____________</w:t>
      </w:r>
    </w:p>
    <w:p>
      <w:pPr>
        <w:pStyle w:val="null3"/>
        <w:jc w:val="left"/>
      </w:pPr>
      <w:r>
        <w:rPr/>
        <w:t xml:space="preserve"> 4.2服务范围：</w:t>
      </w:r>
      <w:r>
        <w:rPr/>
        <w:t>_____________</w:t>
      </w:r>
    </w:p>
    <w:p>
      <w:pPr>
        <w:pStyle w:val="null3"/>
        <w:jc w:val="left"/>
      </w:pPr>
      <w:r>
        <w:rPr/>
        <w:t xml:space="preserve"> 4.3服务地点：</w:t>
      </w:r>
      <w:r>
        <w:rPr/>
        <w:t>_____________</w:t>
      </w:r>
    </w:p>
    <w:p>
      <w:pPr>
        <w:pStyle w:val="null3"/>
        <w:jc w:val="left"/>
      </w:pPr>
      <w:r>
        <w:rPr/>
        <w:t xml:space="preserve"> 4.4服务完成时间：</w:t>
      </w:r>
      <w:r>
        <w:rPr/>
        <w:t>_____________</w:t>
      </w:r>
    </w:p>
    <w:p>
      <w:pPr>
        <w:pStyle w:val="null3"/>
        <w:jc w:val="left"/>
        <w:outlineLvl w:val="3"/>
      </w:pPr>
      <w:r>
        <w:rPr>
          <w:sz w:val="24"/>
          <w:b/>
        </w:rPr>
        <w:t xml:space="preserve"> 五、服务内容、质量标准和要求</w:t>
      </w:r>
    </w:p>
    <w:p>
      <w:pPr>
        <w:pStyle w:val="null3"/>
        <w:jc w:val="left"/>
      </w:pPr>
      <w:r>
        <w:rPr/>
        <w:t xml:space="preserve"> 5.1服务工作量的计量方式：</w:t>
      </w:r>
      <w:r>
        <w:rPr/>
        <w:t>_____________</w:t>
      </w:r>
    </w:p>
    <w:p>
      <w:pPr>
        <w:pStyle w:val="null3"/>
        <w:jc w:val="left"/>
      </w:pPr>
      <w:r>
        <w:rPr/>
        <w:t xml:space="preserve"> 5.2服务内容：_____________</w:t>
      </w:r>
    </w:p>
    <w:p>
      <w:pPr>
        <w:pStyle w:val="null3"/>
        <w:jc w:val="left"/>
      </w:pPr>
      <w:r>
        <w:rPr/>
        <w:t xml:space="preserve"> 5.3技术保障、服务人员组成、所涉及的货物的质量标准：</w:t>
      </w:r>
    </w:p>
    <w:p>
      <w:pPr>
        <w:pStyle w:val="null3"/>
        <w:jc w:val="left"/>
      </w:pPr>
      <w:r>
        <w:rPr/>
        <w:t xml:space="preserve"> （1）服务技术保障：_____________</w:t>
      </w:r>
    </w:p>
    <w:p>
      <w:pPr>
        <w:pStyle w:val="null3"/>
        <w:jc w:val="left"/>
      </w:pPr>
      <w:r>
        <w:rPr/>
        <w:t xml:space="preserve"> （2）服务人员组成：_____________</w:t>
      </w:r>
    </w:p>
    <w:p>
      <w:pPr>
        <w:pStyle w:val="null3"/>
        <w:jc w:val="left"/>
      </w:pPr>
      <w:r>
        <w:rPr/>
        <w:t xml:space="preserve"> （3）服务设备及物资投入及质量标准：_____________</w:t>
      </w:r>
    </w:p>
    <w:p>
      <w:pPr>
        <w:pStyle w:val="null3"/>
        <w:jc w:val="left"/>
      </w:pPr>
      <w:r>
        <w:rPr/>
        <w:t xml:space="preserve"> 5.4服务质量标准及要求：</w:t>
      </w:r>
    </w:p>
    <w:p>
      <w:pPr>
        <w:pStyle w:val="null3"/>
        <w:jc w:val="left"/>
      </w:pPr>
      <w:r>
        <w:rPr/>
        <w:t xml:space="preserve"> 5.4.1乙方提供的服务或使用的产品、软件等应符合国家知识产权法律、法规的规定；乙方还应保证甲方不受到第三方关于侵犯知识产权及专利权、商标权或工业设计权等知识产权方面的指控，任何第三方如果提出此方面指控均与甲方无关，乙方应与第三方交涉，并承担可能发生的一切法律责任、费用和后果；若甲方因此而遭致损失，则乙方应赔偿该损失。</w:t>
      </w:r>
    </w:p>
    <w:p>
      <w:pPr>
        <w:pStyle w:val="null3"/>
        <w:jc w:val="left"/>
      </w:pPr>
      <w:r>
        <w:rPr/>
        <w:t xml:space="preserve"> 5.4.2若乙方提供的服务或使用的产品、软件等不符合国家知识产权法律、法规的规定或被有关主管机关认定为侵权或假冒伪劣品，则乙方中标或成交资格将被取消；甲方还将按照有关法律、法规和规章的规定进行处理，具体如下：</w:t>
      </w:r>
    </w:p>
    <w:p>
      <w:pPr>
        <w:pStyle w:val="null3"/>
        <w:jc w:val="left"/>
      </w:pPr>
      <w:r>
        <w:rPr/>
        <w:t xml:space="preserve"> 5.4.3其他要求：</w:t>
      </w:r>
    </w:p>
    <w:p>
      <w:pPr>
        <w:pStyle w:val="null3"/>
        <w:jc w:val="left"/>
        <w:outlineLvl w:val="3"/>
      </w:pPr>
      <w:r>
        <w:rPr>
          <w:sz w:val="24"/>
          <w:b/>
        </w:rPr>
        <w:t xml:space="preserve"> 六、服务履约验收或考核</w:t>
      </w:r>
    </w:p>
    <w:p>
      <w:pPr>
        <w:pStyle w:val="null3"/>
        <w:jc w:val="left"/>
      </w:pPr>
      <w:r>
        <w:rPr/>
        <w:t xml:space="preserve"> 甲方按照采购文件、乙方的投标或响应文件和本协议约定的服务内容及质量要求按次组织对乙方所提供服务进行验收，或定期进行服务考核，并根据验收或考核结果支付服务费用。具体如下：</w:t>
      </w:r>
    </w:p>
    <w:p>
      <w:pPr>
        <w:pStyle w:val="null3"/>
        <w:jc w:val="left"/>
        <w:outlineLvl w:val="3"/>
      </w:pPr>
      <w:r>
        <w:rPr>
          <w:sz w:val="24"/>
          <w:b/>
        </w:rPr>
        <w:t xml:space="preserve"> 七、甲方的权利与义务</w:t>
      </w:r>
    </w:p>
    <w:p>
      <w:pPr>
        <w:pStyle w:val="null3"/>
        <w:jc w:val="left"/>
      </w:pPr>
      <w:r>
        <w:rPr/>
        <w:t xml:space="preserve"> 7.1甲方委派</w:t>
      </w:r>
      <w:r>
        <w:rPr/>
        <w:t>___________</w:t>
      </w:r>
      <w:r>
        <w:rPr/>
        <w:t xml:space="preserve">为联系人，联系方式 </w:t>
      </w:r>
      <w:r>
        <w:rPr/>
        <w:t>___________</w:t>
      </w:r>
      <w:r>
        <w:rPr/>
        <w:t>，负责与乙方联系。如甲方联系人发生变更，甲方应书面告知乙方。</w:t>
      </w:r>
    </w:p>
    <w:p>
      <w:pPr>
        <w:pStyle w:val="null3"/>
        <w:jc w:val="left"/>
      </w:pPr>
      <w:r>
        <w:rPr/>
        <w:t xml:space="preserve"> 7.2甲方应为乙方开展服务工作提供必要的工作条件，以及对内对外沟通和配合协助。</w:t>
      </w:r>
    </w:p>
    <w:p>
      <w:pPr>
        <w:pStyle w:val="null3"/>
        <w:jc w:val="left"/>
      </w:pPr>
      <w:r>
        <w:rPr/>
        <w:t xml:space="preserve"> 7.3甲方应于</w:t>
      </w:r>
      <w:r>
        <w:rPr/>
        <w:t>___________</w:t>
      </w:r>
      <w:r>
        <w:rPr/>
        <w:t>之前提供服务所需的全部资料，并对所提供材料真实性、完整性、合法性负责。</w:t>
      </w:r>
    </w:p>
    <w:p>
      <w:pPr>
        <w:pStyle w:val="null3"/>
        <w:jc w:val="left"/>
      </w:pPr>
      <w:r>
        <w:rPr/>
        <w:t xml:space="preserve"> 7.4甲方应对委托服务事项提出明确、合理的要求，并对乙方开展服务过程中需采购人确认事项及时予以确认。甲方根据乙方服务成果提出的建议、方案所做出的决定而导致的损失，非乙方及其委派人员的过错造成由甲方自行承担。</w:t>
      </w:r>
    </w:p>
    <w:p>
      <w:pPr>
        <w:pStyle w:val="null3"/>
        <w:jc w:val="left"/>
      </w:pPr>
      <w:r>
        <w:rPr/>
        <w:t xml:space="preserve"> 7.5甲方应按本合同约定及时足额支付服务费用及相关费用。</w:t>
      </w:r>
    </w:p>
    <w:p>
      <w:pPr>
        <w:pStyle w:val="null3"/>
        <w:jc w:val="left"/>
      </w:pPr>
      <w:r>
        <w:rPr/>
        <w:t xml:space="preserve"> 7.6其他</w:t>
      </w:r>
    </w:p>
    <w:p>
      <w:pPr>
        <w:pStyle w:val="null3"/>
        <w:jc w:val="left"/>
        <w:outlineLvl w:val="3"/>
      </w:pPr>
      <w:r>
        <w:rPr>
          <w:sz w:val="24"/>
          <w:b/>
        </w:rPr>
        <w:t xml:space="preserve"> 八、乙方的权利与义务</w:t>
      </w:r>
    </w:p>
    <w:p>
      <w:pPr>
        <w:pStyle w:val="null3"/>
        <w:jc w:val="left"/>
      </w:pPr>
      <w:r>
        <w:rPr/>
        <w:t>8.1乙方委派</w:t>
      </w:r>
      <w:r>
        <w:rPr/>
        <w:t>___________</w:t>
      </w:r>
      <w:r>
        <w:rPr/>
        <w:t xml:space="preserve">为联系人，联系方式 </w:t>
      </w:r>
      <w:r>
        <w:rPr/>
        <w:t>___________</w:t>
      </w:r>
      <w:r>
        <w:rPr/>
        <w:t>，负责与甲方联系。如乙方联系人发生变更，乙方应书面告知甲方</w:t>
      </w:r>
    </w:p>
    <w:p>
      <w:pPr>
        <w:pStyle w:val="null3"/>
        <w:jc w:val="left"/>
      </w:pPr>
      <w:r>
        <w:rPr/>
        <w:t>8.2乙方应国家法律法规和{{乙方的权利与义务-响应要求-福建}}等要求开展{{乙方的权利与义务-开展服务-福建}}服务；</w:t>
      </w:r>
    </w:p>
    <w:p>
      <w:pPr>
        <w:pStyle w:val="null3"/>
        <w:jc w:val="left"/>
      </w:pPr>
      <w:r>
        <w:rPr/>
        <w:t>8.3乙方及其所委派服务人员应按标准或协议约定方式出具服务成果，并对其真实性和合法性负法律责任；</w:t>
      </w:r>
    </w:p>
    <w:p>
      <w:pPr>
        <w:pStyle w:val="null3"/>
        <w:jc w:val="left"/>
      </w:pPr>
      <w:r>
        <w:rPr/>
        <w:t>8.4乙方对执行业务过程中知悉的国家秘密或甲方的商业秘密保密。除非国家法律法规及行业规范另有规定,或经甲方同意,乙方不得将其知悉的商业秘密和甲方提供的资料对外泄露。</w:t>
      </w:r>
    </w:p>
    <w:p>
      <w:pPr>
        <w:pStyle w:val="null3"/>
        <w:jc w:val="left"/>
      </w:pPr>
      <w:r>
        <w:rPr/>
        <w:t>8.5乙方对服务业务应当单独建档，保存完整的工作记录，并对服务过程使用和暂存甲方的文件、材料和财物应当妥善保管。</w:t>
      </w:r>
    </w:p>
    <w:p>
      <w:pPr>
        <w:pStyle w:val="null3"/>
        <w:jc w:val="left"/>
      </w:pPr>
      <w:r>
        <w:rPr/>
        <w:t>8.6服务工作结束后,乙方将根据情况对甲方服务相关的管理制度及其他事项等提出改进意见。</w:t>
      </w:r>
    </w:p>
    <w:p>
      <w:pPr>
        <w:pStyle w:val="null3"/>
        <w:jc w:val="left"/>
      </w:pPr>
      <w:r>
        <w:rPr/>
        <w:t>8.7乙方完全遵守《中华人民共和国劳动合同法》有关规定和《中华人民共和国妇女权益保障法》中关于“劳动和社会保障权益”的有关要求。</w:t>
      </w:r>
    </w:p>
    <w:p>
      <w:pPr>
        <w:pStyle w:val="null3"/>
        <w:jc w:val="left"/>
      </w:pPr>
      <w:r>
        <w:rPr/>
        <w:t>8.8其他</w:t>
      </w:r>
    </w:p>
    <w:p>
      <w:pPr>
        <w:pStyle w:val="null3"/>
        <w:jc w:val="left"/>
        <w:outlineLvl w:val="3"/>
      </w:pPr>
      <w:r>
        <w:rPr>
          <w:sz w:val="24"/>
          <w:b/>
        </w:rPr>
        <w:t xml:space="preserve"> 九、资金支付方式、时间和条件</w:t>
      </w:r>
      <w:r>
        <w:br/>
      </w:r>
    </w:p>
    <w:p>
      <w:pPr>
        <w:pStyle w:val="null3"/>
        <w:jc w:val="left"/>
        <w:outlineLvl w:val="3"/>
      </w:pPr>
      <w:r>
        <w:rPr>
          <w:sz w:val="24"/>
          <w:b/>
        </w:rPr>
        <w:t xml:space="preserve"> 十、履约保证金</w:t>
      </w:r>
    </w:p>
    <w:p>
      <w:pPr>
        <w:pStyle w:val="null3"/>
        <w:jc w:val="left"/>
      </w:pPr>
      <w:r>
        <w:rPr/>
        <w:t xml:space="preserve"> □有，□无。具体如下：（按照采购文件规定填写）。</w:t>
      </w:r>
    </w:p>
    <w:p>
      <w:pPr>
        <w:pStyle w:val="null3"/>
        <w:jc w:val="left"/>
      </w:pPr>
      <w:r>
        <w:rPr/>
        <w:t>10.1乙方向甲方缴纳人民币 / 元作为本合同的履约保证金。</w:t>
      </w:r>
    </w:p>
    <w:p>
      <w:pPr>
        <w:pStyle w:val="null3"/>
        <w:jc w:val="left"/>
      </w:pPr>
      <w:r>
        <w:rPr/>
        <w:t>10.2履约保证金缴纳形式：支票/汇票/电汇/保函等非现金形式。</w:t>
      </w:r>
    </w:p>
    <w:p>
      <w:pPr>
        <w:pStyle w:val="null3"/>
        <w:jc w:val="left"/>
      </w:pPr>
      <w:r>
        <w:rPr/>
        <w:t>10.3履约保证金合同履行完毕前有效，合同履行完毕后一次性结清退还。</w:t>
      </w:r>
    </w:p>
    <w:p>
      <w:pPr>
        <w:pStyle w:val="null3"/>
        <w:jc w:val="left"/>
        <w:outlineLvl w:val="3"/>
      </w:pPr>
      <w:r>
        <w:rPr>
          <w:sz w:val="24"/>
          <w:b/>
        </w:rPr>
        <w:t xml:space="preserve"> 十一、合同期限</w:t>
      </w:r>
      <w:r>
        <w:br/>
      </w:r>
    </w:p>
    <w:p>
      <w:pPr>
        <w:pStyle w:val="null3"/>
        <w:jc w:val="left"/>
        <w:outlineLvl w:val="3"/>
      </w:pPr>
      <w:r>
        <w:rPr>
          <w:sz w:val="24"/>
          <w:b/>
        </w:rPr>
        <w:t xml:space="preserve"> 十二、保密条款</w:t>
      </w:r>
    </w:p>
    <w:p>
      <w:pPr>
        <w:pStyle w:val="null3"/>
        <w:jc w:val="left"/>
      </w:pPr>
      <w:r>
        <w:rPr/>
        <w:t>12.1对于在采购和合同履行过程中所获悉的属于保密的内容，甲、乙双方均负有保密义务。</w:t>
      </w:r>
    </w:p>
    <w:p>
      <w:pPr>
        <w:pStyle w:val="null3"/>
        <w:jc w:val="left"/>
      </w:pPr>
      <w:r>
        <w:rPr/>
        <w:t>12.2其他</w:t>
      </w:r>
    </w:p>
    <w:p>
      <w:pPr>
        <w:pStyle w:val="null3"/>
        <w:jc w:val="left"/>
        <w:outlineLvl w:val="3"/>
      </w:pPr>
      <w:r>
        <w:rPr>
          <w:sz w:val="24"/>
          <w:b/>
        </w:rPr>
        <w:t xml:space="preserve"> 十三、违约责任</w:t>
      </w:r>
    </w:p>
    <w:p>
      <w:pPr>
        <w:pStyle w:val="null3"/>
        <w:jc w:val="left"/>
      </w:pPr>
      <w:r>
        <w:rPr/>
        <w:t>13.1甲方违约责任</w:t>
      </w:r>
    </w:p>
    <w:p>
      <w:pPr>
        <w:pStyle w:val="null3"/>
        <w:jc w:val="left"/>
      </w:pPr>
      <w:r>
        <w:rPr/>
        <w:t>（1）甲方无正当理由拒绝乙方提供合格服务的，甲方应向乙方偿付所拒收合同总价</w:t>
      </w:r>
      <w:r>
        <w:rPr/>
        <w:t>________</w:t>
      </w:r>
      <w:r>
        <w:rPr/>
        <w:t>的违约金</w:t>
      </w:r>
    </w:p>
    <w:p>
      <w:pPr>
        <w:pStyle w:val="null3"/>
        <w:jc w:val="left"/>
      </w:pPr>
      <w:r>
        <w:rPr/>
        <w:t>（2）甲方无故逾期验收和办理合同款项支付手续的,甲方应按逾期付款总额每日</w:t>
      </w:r>
      <w:r>
        <w:rPr/>
        <w:t>________</w:t>
      </w:r>
      <w:r>
        <w:rPr/>
        <w:t>向乙方支付违约金。</w:t>
      </w:r>
    </w:p>
    <w:p>
      <w:pPr>
        <w:pStyle w:val="null3"/>
        <w:jc w:val="left"/>
      </w:pPr>
      <w:r>
        <w:rPr/>
        <w:t>（3）其他违约情形</w:t>
      </w:r>
    </w:p>
    <w:p>
      <w:pPr>
        <w:pStyle w:val="null3"/>
        <w:jc w:val="left"/>
      </w:pPr>
      <w:r>
        <w:rPr/>
        <w:t>13.2乙方违约责任</w:t>
      </w:r>
    </w:p>
    <w:p>
      <w:pPr>
        <w:pStyle w:val="null3"/>
        <w:jc w:val="left"/>
      </w:pPr>
      <w:r>
        <w:rPr/>
        <w:t>（1）乙方逾期履行服务的，乙方应按逾期交付总额每日</w:t>
      </w:r>
      <w:r>
        <w:rPr/>
        <w:t>________</w:t>
      </w:r>
      <w:r>
        <w:rPr/>
        <w:t>向甲方支付违约金，由甲方从待付货款中扣除。乙方无正当理由逾期超过约定日期</w:t>
      </w:r>
      <w:r>
        <w:rPr/>
        <w:t>________</w:t>
      </w:r>
      <w:r>
        <w:rPr/>
        <w:t>仍不能交付的，视为“乙方不按合同约定履约”；</w:t>
      </w:r>
    </w:p>
    <w:p>
      <w:pPr>
        <w:pStyle w:val="null3"/>
        <w:jc w:val="left"/>
      </w:pPr>
      <w:r>
        <w:rPr/>
        <w:t>（2）乙方所履行的服务不符合合同规定及《采购文件》规定标准的，甲方有权拒绝，乙方愿意整改但逾期履行的，按乙方逾期履行处理。乙方拒绝整改的，视为“乙方不按合同约定履约”</w:t>
      </w:r>
    </w:p>
    <w:p>
      <w:pPr>
        <w:pStyle w:val="null3"/>
        <w:jc w:val="left"/>
      </w:pPr>
      <w:r>
        <w:rPr/>
        <w:t>（3）乙方不按合同约定履约的，甲方可以解除采购合同，并对乙方已缴纳的履约保证金作“不予退还”处理。同时，乙方须按以下约定向甲方支付违约金：</w:t>
      </w:r>
    </w:p>
    <w:p>
      <w:pPr>
        <w:pStyle w:val="null3"/>
        <w:jc w:val="left"/>
      </w:pPr>
      <w:r>
        <w:rPr/>
        <w:t>（4）其他违约情形</w:t>
      </w:r>
    </w:p>
    <w:p>
      <w:pPr>
        <w:pStyle w:val="null3"/>
        <w:jc w:val="left"/>
        <w:outlineLvl w:val="3"/>
      </w:pPr>
      <w:r>
        <w:rPr>
          <w:sz w:val="24"/>
          <w:b/>
        </w:rPr>
        <w:t xml:space="preserve"> 十四、不可抗力事件处理</w:t>
      </w:r>
    </w:p>
    <w:p>
      <w:pPr>
        <w:pStyle w:val="null3"/>
        <w:jc w:val="left"/>
      </w:pPr>
      <w:r>
        <w:rPr/>
        <w:t>本条款中的不可抗力指不能预见、不能避免、不能克服的客观情况，包括但不限于：自然灾害如地震、台风、洪水、火灾及政府行为、法律规定或其适用的变化或其他任何无法预见、避免或控制的事件。因不可抗力造成违约的，遭受不可抗力一方应及时向对方通报不能履行或不能完全履行的理由，并提供相关证明材料。基于上述情况，遭受不可抗力一方延期履行、部分履行或不履行合同的，根据实际情况可部分或全部免于承担违约责任。</w:t>
      </w:r>
    </w:p>
    <w:p>
      <w:pPr>
        <w:pStyle w:val="null3"/>
        <w:jc w:val="left"/>
        <w:outlineLvl w:val="3"/>
      </w:pPr>
      <w:r>
        <w:rPr>
          <w:sz w:val="24"/>
          <w:b/>
        </w:rPr>
        <w:t xml:space="preserve"> 十五、解决争议的方法</w:t>
      </w:r>
    </w:p>
    <w:p>
      <w:pPr>
        <w:pStyle w:val="null3"/>
        <w:jc w:val="left"/>
      </w:pPr>
      <w:r>
        <w:rPr/>
        <w:t>15.1甲、乙双方协商解决。</w:t>
      </w:r>
    </w:p>
    <w:p>
      <w:pPr>
        <w:pStyle w:val="null3"/>
        <w:jc w:val="left"/>
      </w:pPr>
      <w:r>
        <w:rPr/>
        <w:t>15.2若协商解决不成，双方明确按以下第_种方式解决：</w:t>
      </w:r>
    </w:p>
    <w:p>
      <w:pPr>
        <w:pStyle w:val="null3"/>
        <w:jc w:val="left"/>
      </w:pPr>
      <w:r>
        <w:rPr/>
        <w:t xml:space="preserve"> 1、提交仲裁委员会仲裁，具体如下：</w:t>
      </w:r>
    </w:p>
    <w:p>
      <w:pPr>
        <w:pStyle w:val="null3"/>
        <w:spacing w:lineRule="auto" w:line="300"/>
        <w:jc w:val="left"/>
      </w:pPr>
      <w:r>
        <w:rPr/>
        <w:t xml:space="preserve"> 2、向人民法院提起诉讼。</w:t>
      </w:r>
    </w:p>
    <w:p>
      <w:pPr>
        <w:pStyle w:val="null3"/>
        <w:jc w:val="left"/>
        <w:outlineLvl w:val="3"/>
      </w:pPr>
      <w:r>
        <w:rPr>
          <w:sz w:val="24"/>
          <w:b/>
        </w:rPr>
        <w:t xml:space="preserve"> 十六、合同其他条款</w:t>
      </w:r>
      <w:r>
        <w:br/>
      </w:r>
    </w:p>
    <w:p>
      <w:pPr>
        <w:pStyle w:val="null3"/>
        <w:jc w:val="left"/>
        <w:outlineLvl w:val="3"/>
      </w:pPr>
      <w:r>
        <w:rPr>
          <w:sz w:val="24"/>
          <w:b/>
        </w:rPr>
        <w:t xml:space="preserve"> 十七、其他约定</w:t>
      </w:r>
    </w:p>
    <w:p>
      <w:pPr>
        <w:pStyle w:val="null3"/>
        <w:jc w:val="left"/>
      </w:pPr>
      <w:r>
        <w:rPr/>
        <w:t>17.1合同文件与本合同具有同等法律效力。</w:t>
      </w:r>
    </w:p>
    <w:p>
      <w:pPr>
        <w:pStyle w:val="null3"/>
        <w:jc w:val="left"/>
      </w:pPr>
      <w:r>
        <w:rPr/>
        <w:t>17.2合同生效：合同经双方法定代表人或委托代理人签字并加盖单位公章后生效；通过福建省政府采购网上公开信息系统采用电子形式签订合同的，签订之日以系统记载的双方使用各自CA证书在合同上加盖单位公章或合同章的日期中的最晚时间为准。</w:t>
      </w:r>
    </w:p>
    <w:p>
      <w:pPr>
        <w:pStyle w:val="null3"/>
        <w:jc w:val="left"/>
      </w:pPr>
      <w:r>
        <w:rPr/>
        <w:t>17.3本合同未尽事宜，遵照《中华人民共和国民法典》有关条文执行。</w:t>
      </w:r>
    </w:p>
    <w:p>
      <w:pPr>
        <w:pStyle w:val="null3"/>
        <w:jc w:val="left"/>
      </w:pPr>
      <w:r>
        <w:rPr/>
        <w:t>17.4本合同正本一式</w:t>
      </w:r>
      <w:r>
        <w:rPr/>
        <w:t>_______</w:t>
      </w:r>
      <w:r>
        <w:rPr/>
        <w:t>份，具有同等法律效力，甲方、乙方各执</w:t>
      </w:r>
      <w:r>
        <w:rPr/>
        <w:t>_______</w:t>
      </w:r>
      <w:r>
        <w:rPr/>
        <w:t>份；副本</w:t>
      </w:r>
      <w:r>
        <w:rPr/>
        <w:t>_______</w:t>
      </w:r>
      <w:r>
        <w:rPr/>
        <w:t>份，</w:t>
      </w:r>
      <w:r>
        <w:rPr/>
        <w:t>_______</w:t>
      </w:r>
    </w:p>
    <w:p>
      <w:pPr>
        <w:pStyle w:val="null3"/>
        <w:jc w:val="left"/>
      </w:pPr>
      <w:r>
        <w:rPr/>
        <w:t>17.5本合同已用于政府采购合同融资，为本项目提供合同融资的金融机构为：</w:t>
      </w:r>
      <w:r>
        <w:rPr/>
        <w:t>_______</w:t>
      </w:r>
      <w:r>
        <w:rPr/>
        <w:t>，甲方应及时将资金支付到本合同乙方账号。</w:t>
      </w:r>
    </w:p>
    <w:p>
      <w:pPr>
        <w:pStyle w:val="null3"/>
        <w:jc w:val="left"/>
      </w:pPr>
      <w:r>
        <w:rPr/>
        <w:t>中标（成交）供应商应于采购合同签订之日起</w:t>
      </w:r>
      <w:r>
        <w:rPr/>
        <w:t>_______</w:t>
      </w:r>
      <w:r>
        <w:rPr/>
        <w:t>内，向发放政采贷的金融机构提交政府采购中标（成交）通知书和政府采购合同，贷款金额以政府采购合同金额为限。</w:t>
      </w:r>
    </w:p>
    <w:p>
      <w:pPr>
        <w:pStyle w:val="null3"/>
        <w:jc w:val="left"/>
      </w:pPr>
      <w:r>
        <w:rPr/>
        <w:t>17.6其他</w:t>
      </w:r>
    </w:p>
    <w:p>
      <w:pPr>
        <w:pStyle w:val="null3"/>
        <w:jc w:val="left"/>
        <w:outlineLvl w:val="3"/>
      </w:pPr>
      <w:r>
        <w:rPr>
          <w:sz w:val="24"/>
          <w:b/>
        </w:rPr>
        <w:t xml:space="preserve"> 十八、合同附件</w:t>
      </w:r>
      <w:r>
        <w:br/>
      </w:r>
      <w:r>
        <w:br/>
      </w:r>
    </w:p>
    <w:p>
      <w:pPr>
        <w:pStyle w:val="null3"/>
        <w:jc w:val="left"/>
      </w:pPr>
      <w:r>
        <w:rPr/>
        <w:t xml:space="preserve"> 甲方（采购人）：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 xml:space="preserve"> 乙方（中标或成交人）：</w:t>
      </w:r>
    </w:p>
    <w:p>
      <w:pPr>
        <w:pStyle w:val="null3"/>
        <w:jc w:val="left"/>
      </w:pPr>
      <w:r>
        <w:rPr/>
        <w:t xml:space="preserve"> 法定（授权）代表人：</w:t>
      </w:r>
    </w:p>
    <w:p>
      <w:pPr>
        <w:pStyle w:val="null3"/>
        <w:jc w:val="left"/>
      </w:pPr>
      <w:r>
        <w:rPr/>
        <w:t xml:space="preserve"> 纳税人识别号：</w:t>
      </w:r>
    </w:p>
    <w:p>
      <w:pPr>
        <w:pStyle w:val="null3"/>
        <w:jc w:val="left"/>
      </w:pPr>
      <w:r>
        <w:rPr/>
        <w:t xml:space="preserve"> 开户银行：</w:t>
      </w:r>
    </w:p>
    <w:p>
      <w:pPr>
        <w:pStyle w:val="null3"/>
        <w:jc w:val="left"/>
      </w:pPr>
      <w:r>
        <w:rPr/>
        <w:t xml:space="preserve"> 账号：</w:t>
      </w:r>
    </w:p>
    <w:p>
      <w:pPr>
        <w:pStyle w:val="null3"/>
        <w:jc w:val="left"/>
      </w:pPr>
      <w:r>
        <w:rPr/>
        <w:t>签订地点：</w:t>
      </w:r>
      <w:r>
        <w:rPr/>
        <w:t>_____________</w:t>
      </w:r>
    </w:p>
    <w:p>
      <w:pPr>
        <w:pStyle w:val="null3"/>
        <w:jc w:val="left"/>
      </w:pPr>
      <w:r>
        <w:rPr/>
        <w:t>签订日期：</w:t>
      </w:r>
      <w:r>
        <w:rPr/>
        <w:t>____年___月___日</w:t>
      </w:r>
    </w:p>
    <w:p>
      <w:pPr>
        <w:pStyle w:val="null3"/>
      </w:pPr>
      <w:r>
        <w:rPr/>
        <w:t xml:space="preserve"> </w:t>
        <w:br/>
        <w:br w:type="page"/>
      </w:r>
    </w:p>
    <w:p>
      <w:pPr>
        <w:pStyle w:val="null3"/>
        <w:jc w:val="center"/>
        <w:outlineLvl w:val="1"/>
      </w:pPr>
      <w:r>
        <w:rPr>
          <w:sz w:val="36"/>
          <w:b/>
        </w:rPr>
        <w:t>第五章 首次响应文件格式</w:t>
      </w:r>
    </w:p>
    <w:p>
      <w:pPr>
        <w:pStyle w:val="null3"/>
        <w:jc w:val="center"/>
        <w:outlineLvl w:val="2"/>
      </w:pPr>
      <w:r>
        <w:rPr>
          <w:sz w:val="28"/>
          <w:b/>
        </w:rPr>
        <w:t>编制说明</w:t>
      </w:r>
    </w:p>
    <w:p>
      <w:pPr>
        <w:pStyle w:val="null3"/>
        <w:ind w:firstLine="480"/>
        <w:jc w:val="both"/>
      </w:pPr>
      <w:r>
        <w:rPr/>
        <w:t>1、本附件所有格式为响应文件的组成部分，供采购人或代理机构编制谈判文件时参考使用。由于新增政策、行业管理规定或者不同项目实际特点需要,则采购人或代理机构可以对有关表格进行必要的补充或修改，以满足实际项目的使用。</w:t>
      </w:r>
    </w:p>
    <w:p>
      <w:pPr>
        <w:pStyle w:val="null3"/>
      </w:pPr>
      <w:r>
        <w:rPr/>
        <w:t xml:space="preserve"> </w:t>
        <w:br/>
        <w:br w:type="page"/>
      </w:r>
    </w:p>
    <w:p>
      <w:pPr>
        <w:pStyle w:val="null3"/>
        <w:jc w:val="center"/>
        <w:outlineLvl w:val="1"/>
      </w:pPr>
      <w:r>
        <w:rPr>
          <w:sz w:val="36"/>
          <w:b/>
        </w:rPr>
        <w:t>福建省政府采购项目竞争性谈判</w:t>
      </w:r>
    </w:p>
    <w:p>
      <w:pPr>
        <w:pStyle w:val="null3"/>
        <w:jc w:val="center"/>
        <w:outlineLvl w:val="2"/>
      </w:pPr>
      <w:r>
        <w:rPr>
          <w:sz w:val="28"/>
          <w:b/>
        </w:rPr>
        <w:t>响应文件</w:t>
      </w:r>
    </w:p>
    <w:p>
      <w:pPr>
        <w:pStyle w:val="null3"/>
        <w:jc w:val="center"/>
        <w:outlineLvl w:val="2"/>
      </w:pPr>
      <w:r>
        <w:rPr>
          <w:sz w:val="28"/>
          <w:b/>
        </w:rPr>
        <w:t>（首次）</w:t>
      </w:r>
      <w:r>
        <w:br/>
      </w:r>
      <w:r>
        <w:br/>
      </w:r>
      <w:r>
        <w:br/>
      </w:r>
    </w:p>
    <w:p>
      <w:pPr>
        <w:pStyle w:val="null3"/>
        <w:jc w:val="center"/>
        <w:outlineLvl w:val="2"/>
      </w:pPr>
      <w:r>
        <w:rPr>
          <w:sz w:val="28"/>
          <w:b/>
        </w:rPr>
        <w:t>项目名称：</w:t>
      </w:r>
    </w:p>
    <w:p>
      <w:pPr>
        <w:pStyle w:val="null3"/>
        <w:jc w:val="center"/>
        <w:outlineLvl w:val="2"/>
      </w:pPr>
      <w:r>
        <w:rPr>
          <w:sz w:val="28"/>
          <w:b/>
        </w:rPr>
        <w:t>项目编号：</w:t>
      </w:r>
    </w:p>
    <w:p>
      <w:pPr>
        <w:pStyle w:val="null3"/>
        <w:jc w:val="center"/>
        <w:outlineLvl w:val="2"/>
      </w:pPr>
      <w:r>
        <w:rPr>
          <w:sz w:val="28"/>
          <w:b/>
        </w:rPr>
        <w:t>采购包:</w:t>
      </w:r>
      <w:r>
        <w:br/>
      </w:r>
      <w:r>
        <w:br/>
      </w:r>
      <w:r>
        <w:br/>
      </w:r>
    </w:p>
    <w:p>
      <w:pPr>
        <w:pStyle w:val="null3"/>
        <w:jc w:val="center"/>
        <w:outlineLvl w:val="2"/>
      </w:pPr>
      <w:r>
        <w:rPr>
          <w:sz w:val="28"/>
          <w:b/>
        </w:rPr>
        <w:t>供应商名称：</w:t>
      </w:r>
    </w:p>
    <w:p>
      <w:pPr>
        <w:pStyle w:val="null3"/>
        <w:jc w:val="center"/>
        <w:outlineLvl w:val="2"/>
      </w:pPr>
      <w:r>
        <w:rPr>
          <w:sz w:val="28"/>
          <w:b/>
        </w:rPr>
        <w:t>日 期：</w:t>
      </w:r>
    </w:p>
    <w:p>
      <w:pPr>
        <w:pStyle w:val="null3"/>
      </w:pPr>
      <w:r>
        <w:rPr/>
        <w:t xml:space="preserve"> </w:t>
        <w:br/>
        <w:br w:type="page"/>
      </w:r>
    </w:p>
    <w:p>
      <w:pPr>
        <w:pStyle w:val="null3"/>
        <w:jc w:val="center"/>
        <w:outlineLvl w:val="2"/>
      </w:pPr>
      <w:r>
        <w:rPr>
          <w:sz w:val="28"/>
          <w:b/>
        </w:rPr>
        <w:t>目录</w:t>
      </w:r>
    </w:p>
    <w:p>
      <w:pPr>
        <w:pStyle w:val="null3"/>
        <w:ind w:firstLine="480"/>
        <w:jc w:val="left"/>
      </w:pPr>
      <w:r>
        <w:rPr/>
        <w:t>附件1：谈判响应声明</w:t>
      </w:r>
    </w:p>
    <w:p>
      <w:pPr>
        <w:pStyle w:val="null3"/>
        <w:ind w:firstLine="480"/>
        <w:jc w:val="left"/>
      </w:pPr>
      <w:r>
        <w:rPr/>
        <w:t>附件2：开标（报价）一览表（含投标（响应）报价明细表）</w:t>
      </w:r>
    </w:p>
    <w:p>
      <w:pPr>
        <w:pStyle w:val="null3"/>
        <w:ind w:firstLine="480"/>
        <w:jc w:val="left"/>
      </w:pPr>
      <w:r>
        <w:rPr/>
        <w:t>附件3：资格证明文件</w:t>
      </w:r>
    </w:p>
    <w:p>
      <w:pPr>
        <w:pStyle w:val="null3"/>
        <w:ind w:firstLine="480"/>
        <w:jc w:val="left"/>
      </w:pPr>
      <w:r>
        <w:rPr/>
        <w:t>附件4：谈判保证金凭证</w:t>
      </w:r>
    </w:p>
    <w:p>
      <w:pPr>
        <w:pStyle w:val="null3"/>
        <w:ind w:firstLine="480"/>
        <w:jc w:val="left"/>
      </w:pPr>
      <w:r>
        <w:rPr/>
        <w:t>附件5：技术、服务和商务响应表</w:t>
      </w:r>
    </w:p>
    <w:p>
      <w:pPr>
        <w:pStyle w:val="null3"/>
        <w:ind w:firstLine="480"/>
        <w:jc w:val="left"/>
      </w:pPr>
      <w:r>
        <w:rPr/>
        <w:t>附件6：相关技术、商务、服务响应承诺及资料</w:t>
      </w:r>
    </w:p>
    <w:p>
      <w:pPr>
        <w:pStyle w:val="null3"/>
        <w:ind w:firstLine="480"/>
        <w:jc w:val="left"/>
      </w:pPr>
      <w:r>
        <w:rPr/>
        <w:t>附件7：供应商提交符合政府采购政策的证明材料</w:t>
      </w:r>
    </w:p>
    <w:p>
      <w:pPr>
        <w:pStyle w:val="null3"/>
        <w:ind w:firstLine="480"/>
        <w:jc w:val="left"/>
      </w:pPr>
      <w:r>
        <w:rPr/>
        <w:t>附件8：要求作为响应文件组成部分的其他内容（若有）</w:t>
      </w:r>
    </w:p>
    <w:p>
      <w:pPr>
        <w:pStyle w:val="null3"/>
      </w:pPr>
      <w:r>
        <w:rPr/>
        <w:t xml:space="preserve"> </w:t>
        <w:br/>
        <w:br w:type="page"/>
      </w:r>
    </w:p>
    <w:p>
      <w:pPr>
        <w:pStyle w:val="null3"/>
        <w:jc w:val="center"/>
        <w:outlineLvl w:val="2"/>
      </w:pPr>
      <w:r>
        <w:rPr>
          <w:sz w:val="28"/>
          <w:b/>
        </w:rPr>
        <w:t>附件1 谈判响应声明</w:t>
      </w:r>
    </w:p>
    <w:p>
      <w:pPr>
        <w:pStyle w:val="null3"/>
        <w:ind w:firstLine="480"/>
        <w:jc w:val="left"/>
      </w:pPr>
      <w:r>
        <w:rPr/>
        <w:t>致：(采购人或采购代理机构)</w:t>
      </w:r>
    </w:p>
    <w:p>
      <w:pPr>
        <w:pStyle w:val="null3"/>
        <w:ind w:firstLine="480"/>
        <w:jc w:val="left"/>
      </w:pPr>
      <w:r>
        <w:rPr/>
        <w:t>1.根据贵方为</w:t>
      </w:r>
      <w:r>
        <w:rPr/>
        <w:t xml:space="preserve"> 项目（项目编号）:</w:t>
      </w:r>
      <w:r>
        <w:rPr/>
        <w:t xml:space="preserve"> 的采购公告（或采购邀请书），我方签字代表</w:t>
      </w:r>
      <w:r>
        <w:rPr>
          <w:u w:val="single"/>
        </w:rPr>
        <w:t xml:space="preserve"> （全名、职务）</w:t>
      </w:r>
      <w:r>
        <w:rPr/>
        <w:t>经正式授权并代表的供应商</w:t>
      </w:r>
      <w:r>
        <w:rPr>
          <w:u w:val="single"/>
        </w:rPr>
        <w:t>（供应商名称、地址）</w:t>
      </w:r>
      <w:r>
        <w:rPr/>
        <w:t>提交包含下述内容的首次响应纸质文件正本</w:t>
      </w:r>
      <w:r>
        <w:rPr/>
        <w:t>套，副本</w:t>
      </w:r>
      <w:r>
        <w:rPr/>
        <w:t>套及电子文档</w:t>
      </w:r>
      <w:r>
        <w:rPr/>
        <w:t>套。</w:t>
      </w:r>
    </w:p>
    <w:p>
      <w:pPr>
        <w:pStyle w:val="null3"/>
        <w:ind w:firstLine="480"/>
        <w:jc w:val="left"/>
      </w:pPr>
      <w:r>
        <w:rPr/>
        <w:t>（1）谈判响应声明</w:t>
      </w:r>
    </w:p>
    <w:p>
      <w:pPr>
        <w:pStyle w:val="null3"/>
        <w:ind w:firstLine="480"/>
        <w:jc w:val="left"/>
      </w:pPr>
      <w:r>
        <w:rPr/>
        <w:t>（2）开标（报价）一览表（含投标（响应）报价明细表）</w:t>
      </w:r>
    </w:p>
    <w:p>
      <w:pPr>
        <w:pStyle w:val="null3"/>
        <w:ind w:firstLine="480"/>
        <w:jc w:val="left"/>
      </w:pPr>
      <w:r>
        <w:rPr/>
        <w:t>（3）资格证明文件</w:t>
      </w:r>
    </w:p>
    <w:p>
      <w:pPr>
        <w:pStyle w:val="null3"/>
        <w:ind w:firstLine="480"/>
        <w:jc w:val="left"/>
      </w:pPr>
      <w:r>
        <w:rPr/>
        <w:t>（4）谈判保证金凭证</w:t>
      </w:r>
    </w:p>
    <w:p>
      <w:pPr>
        <w:pStyle w:val="null3"/>
        <w:ind w:firstLine="480"/>
        <w:jc w:val="left"/>
      </w:pPr>
      <w:r>
        <w:rPr/>
        <w:t>（5）技术、服务和商务响应表</w:t>
      </w:r>
    </w:p>
    <w:p>
      <w:pPr>
        <w:pStyle w:val="null3"/>
        <w:ind w:firstLine="480"/>
        <w:jc w:val="left"/>
      </w:pPr>
      <w:r>
        <w:rPr/>
        <w:t>（6）相关技术、商务、服务响应承诺及资料</w:t>
      </w:r>
    </w:p>
    <w:p>
      <w:pPr>
        <w:pStyle w:val="null3"/>
        <w:ind w:firstLine="480"/>
        <w:jc w:val="left"/>
      </w:pPr>
      <w:r>
        <w:rPr/>
        <w:t>（7）供应商提交符合政府采购政策的证明材料</w:t>
      </w:r>
    </w:p>
    <w:p>
      <w:pPr>
        <w:pStyle w:val="null3"/>
        <w:ind w:firstLine="480"/>
        <w:jc w:val="left"/>
      </w:pPr>
      <w:r>
        <w:rPr/>
        <w:t>（8）按照谈判文件规定，要求作为响应文件组成部分的其他内容（若有）</w:t>
      </w:r>
    </w:p>
    <w:p>
      <w:pPr>
        <w:pStyle w:val="null3"/>
        <w:ind w:firstLine="480"/>
        <w:jc w:val="left"/>
      </w:pPr>
      <w:r>
        <w:rPr/>
        <w:t>2.据此函，我方宣布响应承诺如下：</w:t>
      </w:r>
    </w:p>
    <w:p>
      <w:pPr>
        <w:pStyle w:val="null3"/>
        <w:ind w:firstLine="480"/>
        <w:jc w:val="left"/>
      </w:pPr>
      <w:r>
        <w:rPr/>
        <w:t>2.1我方已详细审查全部竞争性谈判文件，包括澄清、修改、补充或更正文件（如有的话）和有关附件，我方完全熟悉和理解其中的要求、条款和条件，且无任何异议。除了我方已在技术和商务偏离表中列出的负偏差和不响应外，我方承诺将按竞争性谈判文件的各项规定履行合同责任和义务。竞争性谈判文件及其附件资料如果有涉及应当保密的内容，我方将严格遵守规定，不将应当保密的内容泄密给第三方或另作它用，如有违反，采购人可依法追究我方的法律责任。</w:t>
      </w:r>
    </w:p>
    <w:p>
      <w:pPr>
        <w:pStyle w:val="null3"/>
        <w:ind w:firstLine="480"/>
        <w:jc w:val="left"/>
      </w:pPr>
      <w:r>
        <w:rPr/>
        <w:t>2.2一旦我方获得成交，我方将按照竞争性谈判文件的要求和我方提交的响应文件（包括首次响应文件、补充澄清、最后报价等响应文件）中的承诺，投入项目所需相关资源，并在合同约定的期限内组织有经验的人员做好项目的实施和服务工作。贵方向我方发出成交通知书后，我方承诺遵守国家相关法律和竞争性谈判文件的要求，并在规定的期限内与采购人签订合同。</w:t>
      </w:r>
    </w:p>
    <w:p>
      <w:pPr>
        <w:pStyle w:val="null3"/>
        <w:ind w:firstLine="480"/>
        <w:jc w:val="left"/>
      </w:pPr>
      <w:r>
        <w:rPr/>
        <w:t>2.3我方承诺：递交的所有响应文件（包括首次响应文件、补充澄清、最后报价等响应文件）在竞争性谈判须知前附表第3项规定的响应文件有效期内始终保持有效，我方将受此约束。我方对响应文件中的所有承诺、声明、数据和资料的真实性、准确性、合法性、有效性负责；我方响应文件中有关复印件或扫描件资料均与原件一致。如有违反，我方将承担法律责任和后果。</w:t>
      </w:r>
    </w:p>
    <w:p>
      <w:pPr>
        <w:pStyle w:val="null3"/>
        <w:ind w:firstLine="480"/>
        <w:jc w:val="left"/>
      </w:pPr>
      <w:r>
        <w:rPr/>
        <w:t>2.4我方已经按照谈判文件要求提交谈判保证金。我方如果发生任何竞争性谈判文件中所述不予退还谈判保证金的情况，则我方的谈判保证金将被贵方不予退还，我方对此无异议。谈判保证金或保函有效期与响应文件有效期保持一致。</w:t>
      </w:r>
    </w:p>
    <w:p>
      <w:pPr>
        <w:pStyle w:val="null3"/>
        <w:ind w:firstLine="480"/>
        <w:jc w:val="left"/>
      </w:pPr>
      <w:r>
        <w:rPr/>
        <w:t>2.5我方愿意向贵方提供任何与本项目谈判采购有关的数据或资料。若贵方需要，我方愿意提供我方作出的一切承诺的证明材料。</w:t>
      </w:r>
    </w:p>
    <w:p>
      <w:pPr>
        <w:pStyle w:val="null3"/>
        <w:ind w:firstLine="480"/>
        <w:jc w:val="left"/>
      </w:pPr>
      <w:r>
        <w:rPr/>
        <w:t>2.6我方联系方式、电子信箱和通信地址等信息如下，用于接受贵方发出的与本次谈判活动有关的一切往来信息或通知（包括补充、澄清和成交通知等），我方自行承担信息错误、通讯设备故障或延误查收信息给我方带来的后果和责任。贵方按我方写明的下述联系方式、电子信箱或通信地址发出任何信息或通知，均视同为我方已收悉并知晓，我方均予以认可。</w:t>
      </w:r>
    </w:p>
    <w:p>
      <w:pPr>
        <w:pStyle w:val="null3"/>
        <w:ind w:firstLine="480"/>
        <w:jc w:val="left"/>
      </w:pPr>
      <w:r>
        <w:rPr/>
        <w:t>2.7我方承诺遵守《中华人民共和国劳动合同法》有关规定和《中华人民共和国妇女权益保障法 》中关于“劳动和社会保障权益”的有关要求。</w:t>
      </w:r>
    </w:p>
    <w:p>
      <w:pPr>
        <w:pStyle w:val="null3"/>
        <w:ind w:firstLine="480"/>
        <w:jc w:val="left"/>
      </w:pPr>
      <w:r>
        <w:rPr/>
        <w:t>2.8我方承诺响应文件所提供的全部资料真实可靠，并接受谈判小组、采购人、采购代理机构、监管部门进一步审查其中任何资料真实性的要求。</w:t>
      </w:r>
    </w:p>
    <w:p>
      <w:pPr>
        <w:pStyle w:val="null3"/>
        <w:ind w:firstLine="480"/>
        <w:jc w:val="left"/>
      </w:pPr>
      <w:r>
        <w:rPr/>
        <w:t>通信地址:</w:t>
      </w:r>
    </w:p>
    <w:p>
      <w:pPr>
        <w:pStyle w:val="null3"/>
        <w:ind w:firstLine="480"/>
        <w:jc w:val="left"/>
      </w:pPr>
      <w:r>
        <w:rPr/>
        <w:t>邮编：</w:t>
      </w:r>
      <w:r>
        <w:rPr/>
        <w:t xml:space="preserve"> 传真号：</w:t>
      </w:r>
    </w:p>
    <w:p>
      <w:pPr>
        <w:pStyle w:val="null3"/>
        <w:ind w:firstLine="480"/>
        <w:jc w:val="left"/>
      </w:pPr>
      <w:r>
        <w:rPr/>
        <w:t>联系电话（固定电话和移动电话）：</w:t>
      </w:r>
    </w:p>
    <w:p>
      <w:pPr>
        <w:pStyle w:val="null3"/>
        <w:ind w:firstLine="480"/>
        <w:jc w:val="left"/>
      </w:pPr>
      <w:r>
        <w:rPr/>
        <w:t>供应商代表：</w:t>
      </w:r>
      <w:r>
        <w:rPr>
          <w:u w:val="single"/>
        </w:rPr>
        <w:t>（签字）</w:t>
      </w:r>
    </w:p>
    <w:p>
      <w:pPr>
        <w:pStyle w:val="null3"/>
        <w:ind w:firstLine="480"/>
        <w:jc w:val="left"/>
      </w:pPr>
      <w:r>
        <w:rPr/>
        <w:t>供应商代表电子信箱：</w:t>
      </w:r>
    </w:p>
    <w:p>
      <w:pPr>
        <w:pStyle w:val="null3"/>
        <w:ind w:firstLine="480"/>
        <w:jc w:val="left"/>
      </w:pPr>
      <w:r>
        <w:rPr/>
        <w:t>供应商：</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[350982]FJJYCG[TP]2024001</w:t>
      </w:r>
    </w:p>
    <w:p>
      <w:pPr>
        <w:pStyle w:val="null3"/>
        <w:jc w:val="left"/>
      </w:pPr>
      <w:r>
        <w:rPr/>
        <w:t>项目名称：</w:t>
      </w:r>
      <w:r>
        <w:rPr/>
        <w:t>福鼎市2024年秋季城区“除四害”采购项目</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福鼎市2024年秋季城区“除四害”采购项目</w:t>
            </w:r>
          </w:p>
        </w:tc>
        <w:tc>
          <w:tcPr>
            <w:tcW w:type="dxa" w:w="1661"/>
          </w:tcPr>
          <w:p>
            <w:pPr>
              <w:pStyle w:val="null3"/>
              <w:jc w:val="left"/>
            </w:pPr>
            <w:r>
              <w:rPr/>
              <w:t xml:space="preserve"> 532000.0000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[350982]FJJYCG[TP]2024001</w:t>
      </w:r>
    </w:p>
    <w:p>
      <w:pPr>
        <w:pStyle w:val="null3"/>
        <w:jc w:val="left"/>
      </w:pPr>
      <w:r>
        <w:rPr/>
        <w:t>项目名称：</w:t>
      </w:r>
      <w:r>
        <w:rPr/>
        <w:t>福鼎市2024年秋季城区“除四害”采购项目</w:t>
      </w:r>
    </w:p>
    <w:p>
      <w:pPr>
        <w:pStyle w:val="null3"/>
        <w:jc w:val="left"/>
      </w:pPr>
      <w:r>
        <w:rPr/>
        <w:t xml:space="preserve"> 福鼎市2024年秋季城区“除四害”采购</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t xml:space="preserve"> 序号</w:t>
            </w:r>
          </w:p>
        </w:tc>
        <w:tc>
          <w:tcPr>
            <w:tcW w:type="dxa" w:w="755"/>
          </w:tcPr>
          <w:p>
            <w:pPr>
              <w:pStyle w:val="null3"/>
              <w:jc w:val="left"/>
            </w:pPr>
            <w:r>
              <w:rPr/>
              <w:t xml:space="preserve"> 服务名称</w:t>
            </w:r>
          </w:p>
        </w:tc>
        <w:tc>
          <w:tcPr>
            <w:tcW w:type="dxa" w:w="755"/>
          </w:tcPr>
          <w:p>
            <w:pPr>
              <w:pStyle w:val="null3"/>
              <w:jc w:val="left"/>
            </w:pPr>
            <w:r>
              <w:rPr/>
              <w:t xml:space="preserve"> 服务范围</w:t>
            </w:r>
          </w:p>
        </w:tc>
        <w:tc>
          <w:tcPr>
            <w:tcW w:type="dxa" w:w="755"/>
          </w:tcPr>
          <w:p>
            <w:pPr>
              <w:pStyle w:val="null3"/>
              <w:jc w:val="left"/>
            </w:pPr>
            <w:r>
              <w:rPr/>
              <w:t xml:space="preserve"> 服务要求</w:t>
            </w:r>
          </w:p>
        </w:tc>
        <w:tc>
          <w:tcPr>
            <w:tcW w:type="dxa" w:w="755"/>
          </w:tcPr>
          <w:p>
            <w:pPr>
              <w:pStyle w:val="null3"/>
              <w:jc w:val="left"/>
            </w:pPr>
            <w:r>
              <w:rPr/>
              <w:t xml:space="preserve"> 服务时间</w:t>
            </w:r>
          </w:p>
        </w:tc>
        <w:tc>
          <w:tcPr>
            <w:tcW w:type="dxa" w:w="755"/>
          </w:tcPr>
          <w:p>
            <w:pPr>
              <w:pStyle w:val="null3"/>
              <w:jc w:val="left"/>
            </w:pPr>
            <w:r>
              <w:rPr/>
              <w:t xml:space="preserve"> 服务标准</w:t>
            </w:r>
          </w:p>
        </w:tc>
        <w:tc>
          <w:tcPr>
            <w:tcW w:type="dxa" w:w="755"/>
          </w:tcPr>
          <w:p>
            <w:pPr>
              <w:pStyle w:val="null3"/>
              <w:jc w:val="left"/>
            </w:pPr>
            <w:r>
              <w:rPr/>
              <w:t xml:space="preserve"> 最高限价</w:t>
            </w:r>
          </w:p>
        </w:tc>
        <w:tc>
          <w:tcPr>
            <w:tcW w:type="dxa" w:w="755"/>
          </w:tcPr>
          <w:p>
            <w:pPr>
              <w:pStyle w:val="null3"/>
              <w:jc w:val="left"/>
            </w:pPr>
            <w:r>
              <w:rPr/>
              <w:t xml:space="preserve"> 单价</w:t>
            </w:r>
          </w:p>
        </w:tc>
        <w:tc>
          <w:tcPr>
            <w:tcW w:type="dxa" w:w="755"/>
          </w:tcPr>
          <w:p>
            <w:pPr>
              <w:pStyle w:val="null3"/>
              <w:jc w:val="left"/>
            </w:pPr>
            <w:r>
              <w:rPr/>
              <w:t xml:space="preserve"> 数量</w:t>
            </w:r>
          </w:p>
        </w:tc>
        <w:tc>
          <w:tcPr>
            <w:tcW w:type="dxa" w:w="755"/>
          </w:tcPr>
          <w:p>
            <w:pPr>
              <w:pStyle w:val="null3"/>
              <w:jc w:val="left"/>
            </w:pPr>
            <w:r>
              <w:rPr/>
              <w:t xml:space="preserve"> 计量单位</w:t>
            </w:r>
          </w:p>
        </w:tc>
        <w:tc>
          <w:tcPr>
            <w:tcW w:type="dxa" w:w="755"/>
          </w:tcPr>
          <w:p>
            <w:pPr>
              <w:pStyle w:val="null3"/>
              <w:jc w:val="left"/>
            </w:pPr>
            <w:r>
              <w:rPr/>
              <w:t xml:space="preserve"> 总价</w:t>
            </w:r>
          </w:p>
        </w:tc>
      </w:tr>
      <w:tr>
        <w:tc>
          <w:tcPr>
            <w:tcW w:type="dxa" w:w="755"/>
          </w:tcPr>
          <w:p>
            <w:pPr>
              <w:pStyle w:val="null3"/>
              <w:jc w:val="left"/>
            </w:pPr>
            <w:r>
              <w:rPr/>
              <w:t xml:space="preserve"> 1</w:t>
            </w:r>
          </w:p>
        </w:tc>
        <w:tc>
          <w:tcPr>
            <w:tcW w:type="dxa" w:w="755"/>
          </w:tcPr>
          <w:p>
            <w:pPr>
              <w:pStyle w:val="null3"/>
              <w:jc w:val="left"/>
            </w:pPr>
            <w:r>
              <w:rPr/>
              <w:t xml:space="preserve"> 灭鼠服务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228000.0000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2</w:t>
            </w:r>
          </w:p>
        </w:tc>
        <w:tc>
          <w:tcPr>
            <w:tcW w:type="dxa" w:w="755"/>
          </w:tcPr>
          <w:p>
            <w:pPr>
              <w:pStyle w:val="null3"/>
              <w:jc w:val="left"/>
            </w:pPr>
            <w:r>
              <w:rPr/>
              <w:t xml:space="preserve"> 灭蟑服务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133000.0000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r>
        <w:tc>
          <w:tcPr>
            <w:tcW w:type="dxa" w:w="755"/>
          </w:tcPr>
          <w:p>
            <w:pPr>
              <w:pStyle w:val="null3"/>
              <w:jc w:val="left"/>
            </w:pPr>
            <w:r>
              <w:rPr/>
              <w:t xml:space="preserve"> 3</w:t>
            </w:r>
          </w:p>
        </w:tc>
        <w:tc>
          <w:tcPr>
            <w:tcW w:type="dxa" w:w="755"/>
          </w:tcPr>
          <w:p>
            <w:pPr>
              <w:pStyle w:val="null3"/>
              <w:jc w:val="left"/>
            </w:pPr>
            <w:r>
              <w:rPr/>
              <w:t xml:space="preserve"> 灭蚊灭蝇服务</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{供应商响应}</w:t>
            </w:r>
          </w:p>
        </w:tc>
        <w:tc>
          <w:tcPr>
            <w:tcW w:type="dxa" w:w="755"/>
          </w:tcPr>
          <w:p>
            <w:pPr>
              <w:pStyle w:val="null3"/>
              <w:jc w:val="left"/>
            </w:pPr>
            <w:r>
              <w:rPr/>
              <w:t xml:space="preserve"> 171000.0000 </w:t>
            </w:r>
            <w:r>
              <w:rPr/>
              <w:t xml:space="preserve"> 元</w:t>
            </w:r>
          </w:p>
        </w:tc>
        <w:tc>
          <w:tcPr>
            <w:tcW w:type="dxa" w:w="755"/>
          </w:tcPr>
          <w:p>
            <w:pPr>
              <w:pStyle w:val="null3"/>
              <w:jc w:val="left"/>
            </w:pPr>
            <w:r>
              <w:rPr/>
              <w:t xml:space="preserve"> {=总价/数量} </w:t>
            </w:r>
            <w:r>
              <w:rPr/>
              <w:t xml:space="preserve"> 元</w:t>
            </w:r>
          </w:p>
        </w:tc>
        <w:tc>
          <w:tcPr>
            <w:tcW w:type="dxa" w:w="755"/>
          </w:tcPr>
          <w:p>
            <w:pPr>
              <w:pStyle w:val="null3"/>
              <w:jc w:val="left"/>
            </w:pPr>
            <w:r>
              <w:rPr/>
              <w:t xml:space="preserve"> 1.0000</w:t>
            </w:r>
          </w:p>
        </w:tc>
        <w:tc>
          <w:tcPr>
            <w:tcW w:type="dxa" w:w="755"/>
          </w:tcPr>
          <w:p>
            <w:pPr>
              <w:pStyle w:val="null3"/>
              <w:jc w:val="left"/>
            </w:pPr>
            <w:r>
              <w:rPr/>
              <w:t xml:space="preserve"> 项</w:t>
            </w:r>
          </w:p>
        </w:tc>
        <w:tc>
          <w:tcPr>
            <w:tcW w:type="dxa" w:w="755"/>
          </w:tcPr>
          <w:p>
            <w:pPr>
              <w:pStyle w:val="null3"/>
              <w:jc w:val="left"/>
            </w:pPr>
            <w:r>
              <w:rPr/>
              <w:t xml:space="preserve"> {供应商响应} </w:t>
            </w:r>
            <w:r>
              <w:rPr/>
              <w:t xml:space="preserve"> 元</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附件3 资格证明文件</w:t>
      </w:r>
    </w:p>
    <w:p>
      <w:pPr>
        <w:pStyle w:val="null3"/>
        <w:jc w:val="center"/>
        <w:outlineLvl w:val="2"/>
      </w:pPr>
      <w:r>
        <w:rPr>
          <w:sz w:val="28"/>
          <w:b/>
        </w:rPr>
        <w:t xml:space="preserve">附件3-1 参加竞争性谈判的声明函 </w:t>
      </w:r>
    </w:p>
    <w:p>
      <w:pPr>
        <w:pStyle w:val="null3"/>
        <w:ind w:firstLine="480"/>
        <w:jc w:val="left"/>
      </w:pPr>
      <w:r>
        <w:rPr/>
        <w:t>致：</w:t>
      </w:r>
      <w:r>
        <w:rPr>
          <w:u w:val="single"/>
        </w:rPr>
        <w:t>(采购人或采购代理机构)</w:t>
      </w:r>
    </w:p>
    <w:p>
      <w:pPr>
        <w:pStyle w:val="null3"/>
        <w:ind w:firstLine="480"/>
        <w:jc w:val="left"/>
      </w:pPr>
      <w:r>
        <w:rPr/>
        <w:t>1、关于贵方</w:t>
      </w:r>
      <w:r>
        <w:rPr>
          <w:u w:val="single"/>
        </w:rPr>
        <w:t xml:space="preserve">  </w:t>
      </w:r>
      <w:r>
        <w:rPr/>
        <w:t>年</w:t>
      </w:r>
      <w:r>
        <w:rPr>
          <w:u w:val="single"/>
        </w:rPr>
        <w:t xml:space="preserve">  </w:t>
      </w:r>
      <w:r>
        <w:rPr/>
        <w:t>月</w:t>
      </w:r>
      <w:r>
        <w:rPr>
          <w:u w:val="single"/>
        </w:rPr>
        <w:t xml:space="preserve">  </w:t>
      </w:r>
      <w:r>
        <w:rPr/>
        <w:t>日</w:t>
      </w:r>
      <w:r>
        <w:rPr>
          <w:u w:val="single"/>
        </w:rPr>
        <w:t xml:space="preserve">    </w:t>
      </w:r>
      <w:r>
        <w:rPr/>
        <w:t>项目（项目编号:</w:t>
      </w:r>
      <w:r>
        <w:rPr>
          <w:u w:val="single"/>
        </w:rPr>
        <w:t xml:space="preserve">  </w:t>
      </w:r>
      <w:r>
        <w:rPr/>
        <w:t>）的采购公告（或采购邀请），本签字人代表供应商参加竞争性谈判，我方提供竞争性谈判文件中规定的相应资料和说明。本签字人确认响应文件中所有提交的文件、声明或资料（包括但不限于资格证明文件）是真实的、合法的、准确的、有效的。</w:t>
      </w:r>
    </w:p>
    <w:p>
      <w:pPr>
        <w:pStyle w:val="null3"/>
        <w:ind w:firstLine="480"/>
        <w:jc w:val="left"/>
      </w:pPr>
      <w:r>
        <w:rPr/>
        <w:t>2、供应商的基本概况：</w:t>
      </w:r>
    </w:p>
    <w:p>
      <w:pPr>
        <w:pStyle w:val="null3"/>
        <w:ind w:firstLine="480"/>
        <w:jc w:val="left"/>
      </w:pPr>
      <w:r>
        <w:rPr/>
        <w:t>2.1供应商单位名称：</w:t>
      </w:r>
      <w:r>
        <w:rPr>
          <w:u w:val="single"/>
        </w:rPr>
        <w:t xml:space="preserve">           </w:t>
      </w:r>
    </w:p>
    <w:p>
      <w:pPr>
        <w:pStyle w:val="null3"/>
        <w:ind w:firstLine="480"/>
        <w:jc w:val="left"/>
      </w:pPr>
      <w:r>
        <w:rPr/>
        <w:t>2.2注册地址：</w:t>
      </w:r>
      <w:r>
        <w:rPr>
          <w:u w:val="single"/>
        </w:rPr>
        <w:t xml:space="preserve">           </w:t>
      </w:r>
    </w:p>
    <w:p>
      <w:pPr>
        <w:pStyle w:val="null3"/>
        <w:ind w:firstLine="480"/>
        <w:jc w:val="left"/>
      </w:pPr>
      <w:r>
        <w:rPr/>
        <w:t>2.3单位负责人姓名：</w:t>
      </w:r>
      <w:r>
        <w:rPr>
          <w:u w:val="single"/>
        </w:rPr>
        <w:t xml:space="preserve">  </w:t>
      </w:r>
      <w:r>
        <w:rPr/>
        <w:t>性别：</w:t>
      </w:r>
      <w:r>
        <w:rPr>
          <w:u w:val="single"/>
        </w:rPr>
        <w:t xml:space="preserve">  </w:t>
      </w:r>
      <w:r>
        <w:rPr/>
        <w:t>年龄：</w:t>
      </w:r>
      <w:r>
        <w:rPr>
          <w:u w:val="single"/>
        </w:rPr>
        <w:t xml:space="preserve">  </w:t>
      </w:r>
      <w:r>
        <w:rPr/>
        <w:t>职务：</w:t>
      </w:r>
      <w:r>
        <w:rPr>
          <w:u w:val="single"/>
        </w:rPr>
        <w:t xml:space="preserve">  </w:t>
      </w:r>
      <w:r>
        <w:rPr/>
        <w:t>。</w:t>
      </w:r>
    </w:p>
    <w:p>
      <w:pPr>
        <w:pStyle w:val="null3"/>
        <w:ind w:firstLine="480"/>
        <w:jc w:val="left"/>
      </w:pPr>
      <w:r>
        <w:rPr/>
        <w:t>备注：“单位负责人”指单位法定代表人（供应商为法人的）或法律、法规规定代表单位行使职权的主要负责人（供应商为其他组织的）。</w:t>
      </w:r>
    </w:p>
    <w:p>
      <w:pPr>
        <w:pStyle w:val="null3"/>
        <w:ind w:firstLine="480"/>
        <w:jc w:val="left"/>
      </w:pPr>
      <w:r>
        <w:rPr/>
        <w:t>对于接受联合体形式的谈判且供应商是联合体的，则联合体各成员都应当提交本资格证明文件。</w:t>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附件3-2 供应商的资格声明</w:t>
      </w:r>
    </w:p>
    <w:p>
      <w:pPr>
        <w:pStyle w:val="null3"/>
        <w:ind w:firstLine="480"/>
        <w:jc w:val="left"/>
      </w:pPr>
      <w:r>
        <w:rPr/>
        <w:t>致：</w:t>
      </w:r>
      <w:r>
        <w:rPr>
          <w:u w:val="single"/>
        </w:rPr>
        <w:t>(采购人或采购代理机构)</w:t>
      </w:r>
    </w:p>
    <w:p>
      <w:pPr>
        <w:pStyle w:val="null3"/>
        <w:ind w:firstLine="480"/>
        <w:jc w:val="left"/>
      </w:pPr>
      <w:r>
        <w:rPr/>
        <w:t>1、我方已知晓竞争性谈判文件要求并认真审核自身情况，在此郑重声明，我方具备并满足下列各项条款的规定。本声明如有虚假或不实之处，我方将失去合格供应商资格且我方的谈判保证金将不予退还。</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b/>
              </w:rPr>
              <w:t>《中华人民共和国政府采购法》第二十二条对供应商的要求</w:t>
            </w:r>
          </w:p>
        </w:tc>
        <w:tc>
          <w:tcPr>
            <w:tcW w:type="dxa" w:w="4153"/>
          </w:tcPr>
          <w:p>
            <w:pPr>
              <w:pStyle w:val="null3"/>
              <w:jc w:val="left"/>
            </w:pPr>
            <w:r>
              <w:rPr>
                <w:b/>
              </w:rPr>
              <w:t>供应商对是否符合要求做如实声明</w:t>
            </w:r>
          </w:p>
        </w:tc>
      </w:tr>
      <w:tr>
        <w:tc>
          <w:tcPr>
            <w:tcW w:type="dxa" w:w="4153"/>
          </w:tcPr>
          <w:p>
            <w:pPr>
              <w:pStyle w:val="null3"/>
              <w:jc w:val="left"/>
            </w:pPr>
            <w:r>
              <w:rPr/>
              <w:t>（1）具有独立承担民事责任的能力</w:t>
            </w:r>
          </w:p>
        </w:tc>
        <w:tc>
          <w:tcPr>
            <w:tcW w:type="dxa" w:w="4153"/>
          </w:tcPr>
          <w:p>
            <w:pPr>
              <w:pStyle w:val="null3"/>
              <w:jc w:val="left"/>
            </w:pPr>
            <w:r>
              <w:rPr/>
              <w:t xml:space="preserve">    </w:t>
            </w:r>
          </w:p>
        </w:tc>
      </w:tr>
      <w:tr>
        <w:tc>
          <w:tcPr>
            <w:tcW w:type="dxa" w:w="4153"/>
          </w:tcPr>
          <w:p>
            <w:pPr>
              <w:pStyle w:val="null3"/>
              <w:jc w:val="left"/>
            </w:pPr>
            <w:r>
              <w:rPr/>
              <w:t>（2）具有良好的商业信誉和健全的财务会计制度</w:t>
            </w:r>
          </w:p>
        </w:tc>
        <w:tc>
          <w:tcPr>
            <w:tcW w:type="dxa" w:w="4153"/>
          </w:tcPr>
          <w:p>
            <w:pPr>
              <w:pStyle w:val="null3"/>
              <w:jc w:val="left"/>
            </w:pPr>
            <w:r>
              <w:rPr/>
              <w:t xml:space="preserve">    </w:t>
            </w:r>
          </w:p>
        </w:tc>
      </w:tr>
      <w:tr>
        <w:tc>
          <w:tcPr>
            <w:tcW w:type="dxa" w:w="4153"/>
          </w:tcPr>
          <w:p>
            <w:pPr>
              <w:pStyle w:val="null3"/>
              <w:jc w:val="left"/>
            </w:pPr>
            <w:r>
              <w:rPr/>
              <w:t>（3）具有履行合同所必需的设备和专业技术能力</w:t>
            </w:r>
          </w:p>
        </w:tc>
        <w:tc>
          <w:tcPr>
            <w:tcW w:type="dxa" w:w="4153"/>
          </w:tcPr>
          <w:p>
            <w:pPr>
              <w:pStyle w:val="null3"/>
              <w:jc w:val="left"/>
            </w:pPr>
            <w:r>
              <w:rPr/>
              <w:t xml:space="preserve">    </w:t>
            </w:r>
          </w:p>
        </w:tc>
      </w:tr>
      <w:tr>
        <w:tc>
          <w:tcPr>
            <w:tcW w:type="dxa" w:w="4153"/>
          </w:tcPr>
          <w:p>
            <w:pPr>
              <w:pStyle w:val="null3"/>
              <w:jc w:val="left"/>
            </w:pPr>
            <w:r>
              <w:rPr/>
              <w:t>（4）有依法缴纳税收和社会保障资金的良好记录</w:t>
            </w:r>
          </w:p>
        </w:tc>
        <w:tc>
          <w:tcPr>
            <w:tcW w:type="dxa" w:w="4153"/>
          </w:tcPr>
          <w:p>
            <w:pPr>
              <w:pStyle w:val="null3"/>
              <w:jc w:val="left"/>
            </w:pPr>
            <w:r>
              <w:rPr/>
              <w:t xml:space="preserve">    </w:t>
            </w:r>
          </w:p>
        </w:tc>
      </w:tr>
      <w:tr>
        <w:tc>
          <w:tcPr>
            <w:tcW w:type="dxa" w:w="4153"/>
          </w:tcPr>
          <w:p>
            <w:pPr>
              <w:pStyle w:val="null3"/>
              <w:jc w:val="left"/>
            </w:pPr>
            <w:r>
              <w:rPr/>
              <w:t>（5）参加政府采购活动前三年内，在经营活动中没有重大违法记录</w:t>
            </w:r>
          </w:p>
        </w:tc>
        <w:tc>
          <w:tcPr>
            <w:tcW w:type="dxa" w:w="4153"/>
          </w:tcPr>
          <w:p>
            <w:pPr>
              <w:pStyle w:val="null3"/>
              <w:jc w:val="left"/>
            </w:pPr>
            <w:r>
              <w:rPr/>
              <w:t xml:space="preserve">    </w:t>
            </w:r>
          </w:p>
        </w:tc>
      </w:tr>
      <w:tr>
        <w:tc>
          <w:tcPr>
            <w:tcW w:type="dxa" w:w="4153"/>
          </w:tcPr>
          <w:p>
            <w:pPr>
              <w:pStyle w:val="null3"/>
              <w:jc w:val="left"/>
            </w:pPr>
            <w:r>
              <w:rPr/>
              <w:t>（6）法律、行政法规规定的其他条件。</w:t>
            </w:r>
          </w:p>
        </w:tc>
        <w:tc>
          <w:tcPr>
            <w:tcW w:type="dxa" w:w="4153"/>
          </w:tcPr>
          <w:p>
            <w:pPr>
              <w:pStyle w:val="null3"/>
              <w:jc w:val="left"/>
            </w:pPr>
            <w:r>
              <w:rPr/>
              <w:t xml:space="preserve">    </w:t>
            </w:r>
          </w:p>
        </w:tc>
      </w:tr>
      <w:tr>
        <w:tc>
          <w:tcPr>
            <w:tcW w:type="dxa" w:w="4153"/>
          </w:tcPr>
          <w:p>
            <w:pPr>
              <w:pStyle w:val="null3"/>
              <w:jc w:val="left"/>
            </w:pPr>
            <w:r>
              <w:rPr>
                <w:b/>
              </w:rPr>
              <w:t>谈判文件对合格供应商的一般规定</w:t>
            </w:r>
          </w:p>
        </w:tc>
        <w:tc>
          <w:tcPr>
            <w:tcW w:type="dxa" w:w="4153"/>
          </w:tcPr>
          <w:p>
            <w:pPr>
              <w:pStyle w:val="null3"/>
              <w:jc w:val="left"/>
            </w:pPr>
            <w:r>
              <w:rPr>
                <w:b/>
              </w:rPr>
              <w:t>供应商对是否违反一般规定做如实声明</w:t>
            </w:r>
          </w:p>
        </w:tc>
      </w:tr>
      <w:tr>
        <w:tc>
          <w:tcPr>
            <w:tcW w:type="dxa" w:w="4153"/>
          </w:tcPr>
          <w:p>
            <w:pPr>
              <w:pStyle w:val="null3"/>
              <w:jc w:val="left"/>
            </w:pPr>
            <w:r>
              <w:rPr/>
              <w:t>供应商除了应遵守政府采购法及实施条例、政府采购非招标采购方式管理办法及财政部、福建省财政厅有关政府采购文件的规定外，还应遵守有关法律、法规和规章的强制性规定。</w:t>
            </w:r>
          </w:p>
        </w:tc>
        <w:tc>
          <w:tcPr>
            <w:tcW w:type="dxa" w:w="4153"/>
          </w:tcPr>
          <w:p>
            <w:pPr>
              <w:pStyle w:val="null3"/>
              <w:jc w:val="left"/>
            </w:pPr>
            <w:r>
              <w:rPr/>
              <w:t xml:space="preserve">    </w:t>
            </w:r>
          </w:p>
        </w:tc>
      </w:tr>
      <w:tr>
        <w:tc>
          <w:tcPr>
            <w:tcW w:type="dxa" w:w="4153"/>
          </w:tcPr>
          <w:p>
            <w:pPr>
              <w:pStyle w:val="null3"/>
              <w:jc w:val="left"/>
            </w:pPr>
            <w:r>
              <w:rPr/>
              <w:t>为采购项目提供整体设计、规范编制或项目管理、监理、检测等服务的供应商，不得再参加该采购项目除整体设计、规范编制和项目管理、监理、检测等服务之外的其他采购活动。</w:t>
            </w:r>
          </w:p>
        </w:tc>
        <w:tc>
          <w:tcPr>
            <w:tcW w:type="dxa" w:w="4153"/>
          </w:tcPr>
          <w:p>
            <w:pPr>
              <w:pStyle w:val="null3"/>
              <w:jc w:val="left"/>
            </w:pPr>
            <w:r>
              <w:rPr/>
              <w:t xml:space="preserve">    </w:t>
            </w:r>
          </w:p>
        </w:tc>
      </w:tr>
      <w:tr>
        <w:tc>
          <w:tcPr>
            <w:tcW w:type="dxa" w:w="4153"/>
          </w:tcPr>
          <w:p>
            <w:pPr>
              <w:pStyle w:val="null3"/>
              <w:jc w:val="left"/>
            </w:pPr>
            <w:r>
              <w:rPr/>
              <w:t>列入失信被执行人、重大税收违法案件当事人名单、政府采购严重违法失信行为记录名单的供应商，不得参加政府采购活动。</w:t>
            </w:r>
          </w:p>
        </w:tc>
        <w:tc>
          <w:tcPr>
            <w:tcW w:type="dxa" w:w="4153"/>
          </w:tcPr>
          <w:p>
            <w:pPr>
              <w:pStyle w:val="null3"/>
              <w:jc w:val="left"/>
            </w:pPr>
            <w:r>
              <w:rPr/>
              <w:t xml:space="preserve">    </w:t>
            </w:r>
          </w:p>
        </w:tc>
      </w:tr>
    </w:tbl>
    <w:p>
      <w:pPr>
        <w:pStyle w:val="null3"/>
        <w:ind w:firstLine="480"/>
        <w:jc w:val="left"/>
      </w:pPr>
      <w:r>
        <w:rPr/>
        <w:t>2、我方对上述声明的真实性、合法性、准确性、有效性负责，并愿意根据谈判文件和谈判过程中贵方要求提供全部现有资料、数据、文件等予以证实。</w:t>
      </w:r>
    </w:p>
    <w:p>
      <w:pPr>
        <w:pStyle w:val="null3"/>
        <w:ind w:firstLine="480"/>
        <w:jc w:val="left"/>
      </w:pPr>
      <w:r>
        <w:rPr/>
        <w:t>备注：对于接受联合体形式的谈判且供应商是联合体的，则联合体各成员都应当提交本资格证明文件。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附件3-3 单位负责人授权书</w:t>
      </w:r>
    </w:p>
    <w:p>
      <w:pPr>
        <w:pStyle w:val="null3"/>
        <w:ind w:firstLine="480"/>
        <w:jc w:val="left"/>
      </w:pPr>
      <w:r>
        <w:rPr/>
        <w:t>致：</w:t>
      </w:r>
      <w:r>
        <w:rPr>
          <w:u w:val="single"/>
        </w:rPr>
        <w:t>(采购人或采购代理机构)</w:t>
      </w:r>
    </w:p>
    <w:p>
      <w:pPr>
        <w:pStyle w:val="null3"/>
        <w:ind w:firstLine="480"/>
        <w:jc w:val="left"/>
      </w:pPr>
      <w:r>
        <w:rPr/>
        <w:t>我方的单位负责人</w:t>
      </w:r>
      <w:r>
        <w:rPr>
          <w:u w:val="single"/>
        </w:rPr>
        <w:t xml:space="preserve">（填写“单位负责人全名”） </w:t>
      </w:r>
      <w:r>
        <w:rPr/>
        <w:t>授权</w:t>
      </w:r>
      <w:r>
        <w:rPr>
          <w:u w:val="single"/>
        </w:rPr>
        <w:t>（填写“供应商代表全名”）</w:t>
      </w:r>
      <w:r>
        <w:rPr/>
        <w:t>为我方的供应商代表，代表我方参加</w:t>
      </w:r>
      <w:r>
        <w:rPr>
          <w:u w:val="single"/>
        </w:rPr>
        <w:t>（填写“项目名称”）</w:t>
      </w:r>
      <w:r>
        <w:rPr/>
        <w:t>项目（项目编号：</w:t>
      </w:r>
      <w:r>
        <w:rPr>
          <w:u w:val="single"/>
        </w:rPr>
        <w:t xml:space="preserve">  </w:t>
      </w:r>
      <w:r>
        <w:rPr/>
        <w:t>）的响应谈判，全权代表我方处理响应谈判过程的一切事宜，包括但不限于：递交响应文件、参与谈判、澄清、签约等工作。供应商代表在响应谈判过程中所签署的一切文件和处理与之有关的一切事务，我方均予以认可并对此承担责任。</w:t>
      </w:r>
    </w:p>
    <w:p>
      <w:pPr>
        <w:pStyle w:val="null3"/>
        <w:ind w:firstLine="480"/>
        <w:jc w:val="left"/>
      </w:pPr>
      <w:r>
        <w:rPr/>
        <w:t>供应商代表无转委权。特此授权。</w:t>
      </w:r>
    </w:p>
    <w:p>
      <w:pPr>
        <w:pStyle w:val="null3"/>
        <w:jc w:val="center"/>
      </w:pPr>
      <w:r>
        <w:rPr/>
        <w:t>（以下无正文）</w:t>
      </w:r>
      <w:r>
        <w:br/>
      </w:r>
      <w:r>
        <w:br/>
      </w:r>
      <w:r>
        <w:br/>
      </w:r>
    </w:p>
    <w:p>
      <w:pPr>
        <w:pStyle w:val="null3"/>
        <w:ind w:firstLine="480"/>
        <w:jc w:val="left"/>
      </w:pPr>
      <w:r>
        <w:rPr/>
        <w:t>单位负责人：</w:t>
      </w:r>
      <w:r>
        <w:rPr>
          <w:u w:val="single"/>
        </w:rPr>
        <w:t xml:space="preserve">   </w:t>
      </w:r>
      <w:r>
        <w:rPr/>
        <w:t xml:space="preserve"> 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 xml:space="preserve"> 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left"/>
      </w:pPr>
      <w:r>
        <w:rPr/>
        <w:t>签署日期：</w:t>
      </w:r>
      <w:r>
        <w:rPr>
          <w:u w:val="single"/>
        </w:rPr>
        <w:t xml:space="preserve">  </w:t>
      </w:r>
      <w:r>
        <w:rPr/>
        <w:t>年</w:t>
      </w:r>
      <w:r>
        <w:rPr>
          <w:u w:val="single"/>
        </w:rPr>
        <w:t xml:space="preserve">  </w:t>
      </w:r>
      <w:r>
        <w:rPr/>
        <w:t>月</w:t>
      </w:r>
      <w:r>
        <w:rPr>
          <w:u w:val="single"/>
        </w:rPr>
        <w:t xml:space="preserve">  </w:t>
      </w:r>
      <w:r>
        <w:rPr/>
        <w:t>日</w:t>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b/>
              </w:rPr>
              <w:t>要求：真实、有效、清晰</w:t>
            </w:r>
          </w:p>
        </w:tc>
      </w:tr>
    </w:tbl>
    <w:p>
      <w:pPr>
        <w:pStyle w:val="null3"/>
        <w:ind w:firstLine="480"/>
        <w:jc w:val="left"/>
      </w:pPr>
      <w:r>
        <w:rPr/>
        <w:t>※注意：</w:t>
      </w:r>
    </w:p>
    <w:p>
      <w:pPr>
        <w:pStyle w:val="null3"/>
        <w:jc w:val="center"/>
      </w:pPr>
      <w:r>
        <w:rPr/>
        <w:t>1、企业（银行、保险、石油石化、电力、电信等行业除外）、事业单位和社会团体法人的“单位负责人”指法定代表人，即与实际提交的“营业执照等证明文件”载明的一致。</w:t>
      </w:r>
    </w:p>
    <w:p>
      <w:pPr>
        <w:pStyle w:val="null3"/>
        <w:jc w:val="center"/>
      </w:pPr>
      <w:r>
        <w:rPr/>
        <w:t>2、银行、保险、石油石化、电力、电信等行业：以法人身份参加谈判的，“单位负责人”指法定代表人，即与实际提交的“营业执照等证明文件”载明的一致；以非法人身份参加谈判的，“单位负责人”指代表单位行使职权的主要负责人，即与实际提交的“营业执照等证明文件”载明的一致。</w:t>
      </w:r>
    </w:p>
    <w:p>
      <w:pPr>
        <w:pStyle w:val="null3"/>
        <w:jc w:val="center"/>
      </w:pPr>
      <w:r>
        <w:rPr/>
        <w:t>3、负责响应文件签字的供应商代表如果不是上述规定的单位负责人，则供应商应当在响应文件中提供本授权书，纸质响应文件正本中的本授权书应为原件。供应商为自然人的，可不填写本授权书，但应当提供其身份证正反面复印件。</w:t>
      </w:r>
    </w:p>
    <w:p>
      <w:pPr>
        <w:pStyle w:val="null3"/>
        <w:jc w:val="center"/>
      </w:pPr>
      <w:r>
        <w:rPr/>
        <w:t>4、对于接受联合体形式的谈判且供应商是联合体的，则只需要联合体的牵头方提交本授权书，在纸质响应文件正本中的本授权书应为原件。</w:t>
      </w:r>
    </w:p>
    <w:p>
      <w:pPr>
        <w:pStyle w:val="null3"/>
      </w:pPr>
      <w:r>
        <w:rPr/>
        <w:t xml:space="preserve"> </w:t>
        <w:br/>
        <w:br w:type="page"/>
      </w:r>
    </w:p>
    <w:p>
      <w:pPr>
        <w:pStyle w:val="null3"/>
        <w:jc w:val="center"/>
        <w:outlineLvl w:val="2"/>
      </w:pPr>
      <w:r>
        <w:rPr>
          <w:sz w:val="28"/>
          <w:b/>
        </w:rPr>
        <w:t>附件3-4 证明材料</w:t>
      </w:r>
    </w:p>
    <w:p>
      <w:pPr>
        <w:pStyle w:val="null3"/>
        <w:ind w:firstLine="480"/>
        <w:jc w:val="left"/>
      </w:pPr>
      <w:r>
        <w:rPr/>
        <w:t>注：根据采购文件须知前附表1第1项号的“特定资格条件”要求，允许供应商采用资格承诺制的，可提供符合要求的3-4-1资格承诺函，视为满足采购文件的资格要求，供应商根据响应文件格式3-4-1、3-4-2提供其中一种证明材料，若重复提供导致的不利后果，由供应商自行负责。</w:t>
      </w:r>
    </w:p>
    <w:p>
      <w:pPr>
        <w:pStyle w:val="null3"/>
        <w:jc w:val="center"/>
        <w:outlineLvl w:val="2"/>
      </w:pPr>
      <w:r>
        <w:rPr>
          <w:sz w:val="28"/>
          <w:b/>
        </w:rPr>
        <w:t>附件3-4-1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center"/>
        <w:outlineLvl w:val="2"/>
      </w:pPr>
      <w:r>
        <w:rPr>
          <w:sz w:val="28"/>
          <w:b/>
        </w:rPr>
        <w:t>附件3-4-2 资格证明材料</w:t>
      </w:r>
    </w:p>
    <w:p>
      <w:pPr>
        <w:pStyle w:val="null3"/>
        <w:jc w:val="center"/>
        <w:outlineLvl w:val="2"/>
      </w:pPr>
      <w:r>
        <w:rPr>
          <w:sz w:val="28"/>
          <w:b/>
        </w:rPr>
        <w:t>营业执照等证明文件</w:t>
      </w:r>
    </w:p>
    <w:p>
      <w:pPr>
        <w:pStyle w:val="null3"/>
        <w:ind w:firstLine="480"/>
        <w:jc w:val="left"/>
      </w:pPr>
      <w:r>
        <w:rPr/>
        <w:t>致：</w:t>
      </w:r>
      <w:r>
        <w:rPr>
          <w:u w:val="single"/>
        </w:rPr>
        <w:t>(采购人或采购代理机构)</w:t>
      </w:r>
    </w:p>
    <w:p>
      <w:pPr>
        <w:pStyle w:val="null3"/>
        <w:ind w:firstLine="480"/>
        <w:jc w:val="left"/>
      </w:pPr>
      <w:r>
        <w:rPr/>
        <w:t>（）供应商为法人（包括企业、事业单位和社会团体）的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（）供应商为非法人（包括其他组织、自然人）的</w:t>
      </w:r>
    </w:p>
    <w:p>
      <w:pPr>
        <w:pStyle w:val="null3"/>
        <w:ind w:firstLine="480"/>
        <w:jc w:val="left"/>
      </w:pPr>
      <w:r>
        <w:rPr/>
        <w:t>□现附上由</w:t>
      </w:r>
      <w:r>
        <w:rPr>
          <w:u w:val="single"/>
        </w:rPr>
        <w:t>（填写“签发机关全称”）</w:t>
      </w:r>
      <w:r>
        <w:rPr/>
        <w:t>签发的我方统一社会信用代码</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签发的我方统一社会信用代码</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财务状况报告</w:t>
      </w:r>
    </w:p>
    <w:p>
      <w:pPr>
        <w:pStyle w:val="null3"/>
        <w:ind w:firstLine="480"/>
        <w:jc w:val="left"/>
      </w:pPr>
      <w:r>
        <w:rPr/>
        <w:t>致：</w:t>
      </w:r>
      <w:r>
        <w:rPr>
          <w:u w:val="single"/>
        </w:rPr>
        <w:t>(采购人或采购代理机构)</w:t>
      </w:r>
    </w:p>
    <w:p>
      <w:pPr>
        <w:pStyle w:val="null3"/>
        <w:ind w:firstLine="480"/>
        <w:jc w:val="left"/>
      </w:pPr>
      <w:r>
        <w:rPr/>
        <w:t>（）供应商提供财务报告的</w:t>
      </w:r>
    </w:p>
    <w:p>
      <w:pPr>
        <w:pStyle w:val="null3"/>
        <w:ind w:firstLine="480"/>
        <w:jc w:val="left"/>
      </w:pPr>
      <w:r>
        <w:rPr/>
        <w:t>□企业适用：现附上我方</w:t>
      </w:r>
      <w:r>
        <w:rPr>
          <w:u w:val="single"/>
        </w:rPr>
        <w:t>（填写“具体的年度、或半年度、或季度”）</w:t>
      </w:r>
      <w:r>
        <w:rPr/>
        <w:t>财务报告复印件，包括资产负债表、利润表、现金流量表、所有者权益变动表及其附注（若有）、会计师事务所营业执照和注册会计师资格证书，上述证明材料真实有效，否则我方负全部责任。</w:t>
      </w:r>
    </w:p>
    <w:p>
      <w:pPr>
        <w:pStyle w:val="null3"/>
        <w:ind w:firstLine="480"/>
        <w:jc w:val="left"/>
      </w:pPr>
      <w:r>
        <w:rPr/>
        <w:t>□事业单位适用：现附上我方</w:t>
      </w:r>
      <w:r>
        <w:rPr>
          <w:u w:val="single"/>
        </w:rPr>
        <w:t>（填写“具体的年度、或半年度、或季度”）</w:t>
      </w:r>
      <w:r>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□社会团体、民办非企单位适用：现附上我方</w:t>
      </w:r>
      <w:r>
        <w:rPr>
          <w:u w:val="single"/>
        </w:rPr>
        <w:t>（填写“具体的年度、或半年度、或季度”）</w:t>
      </w:r>
      <w:r>
        <w:rPr/>
        <w:t>财务报告复印件，包括资产负债表、业务活动表、现金流量表、会计师事务所营业执照和注册会计师资格证书，上述证明材料真实有效，否则我方负全部责任。</w:t>
      </w:r>
    </w:p>
    <w:p>
      <w:pPr>
        <w:pStyle w:val="null3"/>
        <w:ind w:firstLine="480"/>
        <w:jc w:val="left"/>
      </w:pPr>
      <w:r>
        <w:rPr/>
        <w:t>（）供应商提供资信证明的</w:t>
      </w:r>
    </w:p>
    <w:p>
      <w:pPr>
        <w:pStyle w:val="null3"/>
        <w:ind w:firstLine="480"/>
        <w:jc w:val="left"/>
      </w:pPr>
      <w:r>
        <w:rPr/>
        <w:t>□非自然人适用（包括企业、事业单位、社会团体和其他组织）：现附上我方银行：</w:t>
      </w:r>
      <w:r>
        <w:rPr>
          <w:u w:val="single"/>
        </w:rPr>
        <w:t>（填写“开户银行全称”）</w:t>
      </w:r>
      <w:r>
        <w:rPr/>
        <w:t>出具的资信证明复印件，上述证明材料真实有效，否则我方负全部责任。</w:t>
      </w:r>
    </w:p>
    <w:p>
      <w:pPr>
        <w:pStyle w:val="null3"/>
        <w:ind w:firstLine="480"/>
        <w:jc w:val="left"/>
      </w:pPr>
      <w:r>
        <w:rPr/>
        <w:t>□自然人适用（包括企业、事业单位、社会团体和其他组织）：现附上我方银行：</w:t>
      </w:r>
      <w:r>
        <w:rPr>
          <w:u w:val="single"/>
        </w:rPr>
        <w:t>（填写自然人的“个人账户的开户银行全称”）</w:t>
      </w:r>
      <w:r>
        <w:rPr/>
        <w:t>出具的资信证明复印件，上述证明材料真实有效，否则我方负全部责任。</w:t>
      </w:r>
    </w:p>
    <w:p>
      <w:pPr>
        <w:pStyle w:val="null3"/>
        <w:ind w:firstLine="480"/>
        <w:jc w:val="left"/>
      </w:pPr>
      <w:r>
        <w:rPr/>
        <w:t>※注意事项：</w:t>
      </w:r>
    </w:p>
    <w:p>
      <w:pPr>
        <w:pStyle w:val="null3"/>
        <w:ind w:firstLine="480"/>
        <w:jc w:val="left"/>
      </w:pPr>
      <w:r>
        <w:rPr/>
        <w:t>1、请供应商按照自身实际情况编制填写，在其中相应的（）中打“√”并选择相应的“□”（若有）后，再按照本格式的要求提供相应证明材料的复印件即可。</w:t>
      </w:r>
    </w:p>
    <w:p>
      <w:pPr>
        <w:pStyle w:val="null3"/>
        <w:ind w:firstLine="480"/>
        <w:jc w:val="left"/>
      </w:pPr>
      <w:r>
        <w:rPr/>
        <w:t>2、供应商提供的财务报告复印件（成立年限按照首次响应文件递交截止时间推算）应符合下列规定：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jc w:val="left"/>
      </w:pPr>
      <w:r>
        <w:rPr/>
        <w:t>※无法按照本格式注意事项第2.1、2.2条规定提供财务报告复印件的供应商，应按照本格式注意事项的要求选择提供资信证明复印件。</w:t>
      </w:r>
    </w:p>
    <w:p>
      <w:pPr>
        <w:pStyle w:val="null3"/>
        <w:ind w:firstLine="480"/>
        <w:jc w:val="left"/>
      </w:pPr>
      <w:r>
        <w:rPr/>
        <w:t>3、供应商提供的相应证明材料复印件均应符合：内容完整、清晰、整洁，并由供应商加盖其单位公章。</w:t>
      </w:r>
    </w:p>
    <w:p>
      <w:pPr>
        <w:pStyle w:val="null3"/>
        <w:ind w:firstLine="480"/>
        <w:jc w:val="left"/>
      </w:pPr>
      <w:r>
        <w:rPr/>
        <w:t>4、对于接受联合体形式的谈判且供应商是联合体的，则联合体各成员都应当提交本资格证明文件。</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依法缴纳税收证明材料</w:t>
      </w:r>
    </w:p>
    <w:p>
      <w:pPr>
        <w:pStyle w:val="null3"/>
        <w:ind w:firstLine="480"/>
        <w:jc w:val="left"/>
      </w:pPr>
      <w:r>
        <w:rPr/>
        <w:t>致：</w:t>
      </w:r>
      <w:r>
        <w:rPr>
          <w:u w:val="single"/>
        </w:rPr>
        <w:t>(采购人或采购代理机构)</w:t>
      </w:r>
    </w:p>
    <w:p>
      <w:pPr>
        <w:pStyle w:val="null3"/>
        <w:ind w:firstLine="480"/>
        <w:jc w:val="left"/>
      </w:pPr>
      <w:r>
        <w:rPr/>
        <w:t>1、依法缴纳税收的供应商</w:t>
      </w:r>
    </w:p>
    <w:p>
      <w:pPr>
        <w:pStyle w:val="null3"/>
        <w:ind w:firstLine="480"/>
        <w:jc w:val="left"/>
      </w:pPr>
      <w:r>
        <w:rPr/>
        <w:t>（）法人（包括企业、事业单位和社会团体）的</w:t>
      </w:r>
    </w:p>
    <w:p>
      <w:pPr>
        <w:pStyle w:val="null3"/>
        <w:ind w:firstLine="480"/>
        <w:jc w:val="left"/>
      </w:pPr>
      <w:r>
        <w:rPr/>
        <w:t xml:space="preserve">现附上自 </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（）现附上我方依法免税证明材料复印件，上述证明材料真实有效，否则我方负全部责任。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2.1首次响应文件递交截止时间前（不含截止时间的当月）已依法缴纳税收的供应商，提供首次响应文件递交截止时间前六个月（不含截止时间的当月）中任一月份的税收凭据复印件。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2.3若为依法免税范围的供应商，提供依法免税证明材料的，视同满足本项资格条件要求。</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依法缴纳社会保障资金证明材料</w:t>
      </w:r>
    </w:p>
    <w:p>
      <w:pPr>
        <w:pStyle w:val="null3"/>
        <w:ind w:firstLine="480"/>
        <w:jc w:val="left"/>
      </w:pPr>
      <w:r>
        <w:rPr/>
        <w:t>致：</w:t>
      </w:r>
      <w:r>
        <w:rPr>
          <w:u w:val="single"/>
        </w:rPr>
        <w:t>(采购人或采购代理机构)</w:t>
      </w:r>
    </w:p>
    <w:p>
      <w:pPr>
        <w:pStyle w:val="null3"/>
        <w:ind w:firstLine="480"/>
        <w:jc w:val="left"/>
      </w:pPr>
      <w:r>
        <w:rPr/>
        <w:t>1、依法缴纳社会保障资金的供应商</w:t>
      </w:r>
    </w:p>
    <w:p>
      <w:pPr>
        <w:pStyle w:val="null3"/>
        <w:ind w:firstLine="480"/>
        <w:jc w:val="left"/>
      </w:pPr>
      <w:r>
        <w:rPr/>
        <w:t>（）法人（包括企业、事业单位和社会团体）的</w:t>
      </w:r>
    </w:p>
    <w:p>
      <w:pPr>
        <w:pStyle w:val="null3"/>
        <w:ind w:firstLine="480"/>
        <w:jc w:val="left"/>
      </w:pPr>
      <w:r>
        <w:rPr/>
        <w:t>现附上自</w:t>
      </w:r>
      <w:r>
        <w:rPr/>
        <w:t>年</w:t>
      </w:r>
      <w:r>
        <w:rPr/>
        <w:t>月</w:t>
      </w:r>
      <w:r>
        <w:rPr/>
        <w:t>日至</w:t>
      </w:r>
      <w:r>
        <w:rPr/>
        <w:t>年</w:t>
      </w:r>
      <w:r>
        <w:rPr/>
        <w:t>月</w:t>
      </w:r>
      <w:r>
        <w:rPr/>
        <w:t xml:space="preserve"> 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（）非法人（包括其他组织、自然人）的</w:t>
      </w:r>
    </w:p>
    <w:p>
      <w:pPr>
        <w:pStyle w:val="null3"/>
        <w:ind w:firstLine="480"/>
        <w:jc w:val="left"/>
      </w:pPr>
      <w:r>
        <w:rPr/>
        <w:t>自</w:t>
      </w:r>
      <w:r>
        <w:rPr/>
        <w:t>年</w:t>
      </w:r>
      <w:r>
        <w:rPr/>
        <w:t>月</w:t>
      </w:r>
      <w:r>
        <w:rPr/>
        <w:t>日至</w:t>
      </w:r>
      <w:r>
        <w:rPr/>
        <w:t>年</w:t>
      </w:r>
      <w:r>
        <w:rPr/>
        <w:t>月</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2、依法不需要缴纳或暂缓缴纳社会保障资金的供应商</w:t>
      </w:r>
    </w:p>
    <w:p>
      <w:pPr>
        <w:pStyle w:val="null3"/>
        <w:ind w:firstLine="480"/>
        <w:jc w:val="left"/>
      </w:pPr>
      <w:r>
        <w:rPr/>
        <w:t>（）现附上我方依法不需要缴纳社会保障资金证明材料复印件，上述证明材料真实有效，否则我方负全部责任。</w:t>
      </w:r>
      <w:r>
        <w:br/>
      </w:r>
    </w:p>
    <w:p>
      <w:pPr>
        <w:pStyle w:val="null3"/>
        <w:ind w:firstLine="480"/>
        <w:jc w:val="left"/>
      </w:pPr>
      <w:r>
        <w:rPr/>
        <w:t>※注意</w:t>
      </w:r>
    </w:p>
    <w:p>
      <w:pPr>
        <w:pStyle w:val="null3"/>
        <w:ind w:firstLine="480"/>
        <w:jc w:val="left"/>
      </w:pPr>
      <w:r>
        <w:rPr/>
        <w:t>1、请供应商根据实际情况填写，在相应的（）中打“√”，并按照本格式的要求提供相应证明材料的复印件。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2.1首次响应文件递交截止时间前（不含截止时间的当月）已依法缴纳社会保障资金的投供应商，提供首次响应文件递交截止时间前六个月（不含截止时间的当月）中任一月份的社会保险凭据复印件。</w:t>
      </w:r>
    </w:p>
    <w:p>
      <w:pPr>
        <w:pStyle w:val="null3"/>
        <w:ind w:firstLine="480"/>
        <w:jc w:val="left"/>
      </w:pPr>
      <w:r>
        <w:rPr/>
        <w:t>2.2首次响应文件递交截止时间的当月成立的供应商，视同满足本项资格条件要求。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具备履行合同所必需设备和专业技术能力证明材料</w:t>
      </w:r>
    </w:p>
    <w:p>
      <w:pPr>
        <w:pStyle w:val="null3"/>
        <w:jc w:val="center"/>
        <w:outlineLvl w:val="1"/>
      </w:pPr>
      <w:r>
        <w:rPr>
          <w:sz w:val="36"/>
          <w:b/>
        </w:rPr>
        <w:t>声明函</w:t>
      </w:r>
    </w:p>
    <w:p>
      <w:pPr>
        <w:pStyle w:val="null3"/>
        <w:ind w:firstLine="480"/>
        <w:jc w:val="left"/>
      </w:pPr>
      <w:r>
        <w:rPr/>
        <w:t>致：</w:t>
      </w:r>
      <w:r>
        <w:rPr>
          <w:u w:val="single"/>
        </w:rPr>
        <w:t>(采购人或采购代理机构)</w:t>
      </w:r>
    </w:p>
    <w:p>
      <w:pPr>
        <w:pStyle w:val="null3"/>
        <w:ind w:firstLine="480"/>
        <w:jc w:val="left"/>
      </w:pPr>
      <w:r>
        <w:rPr/>
        <w:t>我方具备履行合同所必需的设备和专业技术能力，并对本声明承诺的真实性负责，否则产生不利后果由我方承担责任。</w:t>
      </w:r>
    </w:p>
    <w:p>
      <w:pPr>
        <w:pStyle w:val="null3"/>
        <w:ind w:firstLine="480"/>
        <w:jc w:val="left"/>
      </w:pPr>
      <w:r>
        <w:rPr/>
        <w:t>特此声明。</w:t>
      </w:r>
      <w:r>
        <w:br/>
      </w:r>
      <w:r>
        <w:br/>
      </w:r>
    </w:p>
    <w:p>
      <w:pPr>
        <w:pStyle w:val="null3"/>
        <w:jc w:val="left"/>
      </w:pPr>
      <w:r>
        <w:rPr>
          <w:b/>
        </w:rPr>
        <w:t>1.谈判文件“供应商的资格”中特定资格条件如果没有特别规定，则由供应商在响应文件中按上述格式提供其具备履行合同所必需的设备和专业技术能力的声明即可，声明函应加盖供应商单位公章。</w:t>
      </w:r>
    </w:p>
    <w:p>
      <w:pPr>
        <w:pStyle w:val="null3"/>
        <w:ind w:firstLine="480"/>
        <w:jc w:val="left"/>
      </w:pPr>
      <w:r>
        <w:rPr/>
        <w:t>2.如果根据项目的特点和需要，对履行合同所必需的设备和专业技术能力的证明材料有特别专项要求的，则采购人或采购代理机构应当在谈判文件“供应商的资格”中特定资格条件进行明确约定，供应商可以不用提供上述格式要求的声明函，但必须按特定资格条件的规定提供相应专项证明材料，并对相应证明材料的真实性负责。</w:t>
      </w:r>
    </w:p>
    <w:p>
      <w:pPr>
        <w:pStyle w:val="null3"/>
        <w:ind w:firstLine="480"/>
        <w:jc w:val="left"/>
      </w:pPr>
      <w:r>
        <w:rPr/>
        <w:t>3.对于接受联合体形式的谈判且供应商是联合体的，则联合体各成员都应当提交本资格证明文件。</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参加采购活动前三年内在经营活动中没有重大违法记录书面声明</w:t>
      </w:r>
    </w:p>
    <w:p>
      <w:pPr>
        <w:pStyle w:val="null3"/>
        <w:ind w:firstLine="480"/>
        <w:jc w:val="left"/>
      </w:pPr>
      <w:r>
        <w:rPr/>
        <w:t>致：</w:t>
      </w:r>
      <w:r>
        <w:rPr>
          <w:u w:val="single"/>
        </w:rPr>
        <w:t>(采购人或采购代理机构)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1、“重大违法记录”指供应商因违法经营受到刑事处罚或责令停产停业、吊销许可证或执照、较大数额罚款等行政处罚。</w:t>
      </w:r>
    </w:p>
    <w:p>
      <w:pPr>
        <w:pStyle w:val="null3"/>
        <w:ind w:firstLine="480"/>
        <w:jc w:val="left"/>
      </w:pPr>
      <w:r>
        <w:rPr/>
        <w:t>2、请供应商根据实际情况如实声明，否则视为提供虚假材料。</w:t>
      </w:r>
    </w:p>
    <w:p>
      <w:pPr>
        <w:pStyle w:val="null3"/>
        <w:jc w:val="center"/>
        <w:outlineLvl w:val="2"/>
      </w:pPr>
      <w:r>
        <w:rPr>
          <w:sz w:val="28"/>
          <w:b/>
        </w:rPr>
        <w:t>附件3-5 信用记录查询结果</w:t>
      </w:r>
    </w:p>
    <w:p>
      <w:pPr>
        <w:pStyle w:val="null3"/>
        <w:ind w:firstLine="480"/>
        <w:jc w:val="left"/>
      </w:pPr>
      <w:r>
        <w:rPr/>
        <w:t>1、由谈判小组通过网站查询并打印供应商的信用记录。</w:t>
      </w:r>
    </w:p>
    <w:p>
      <w:pPr>
        <w:pStyle w:val="null3"/>
        <w:ind w:firstLine="480"/>
        <w:jc w:val="left"/>
      </w:pPr>
      <w:r>
        <w:rPr/>
        <w:t>2、经查询，供应商参加本项目采购活动(响应文件递交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3、供应商应了解自身的信用记录情况。当供应商受到200万以上罚款的行政处罚且该罚款不属较大数额罚款时，供应商应在电子响应文件中提供此项罚款不属于较大数额罚款的依据（如提供：相关法律制度的规定、行政执法机构对该罚款不属于较大数额罚款的认定或者其他有效依据）。</w:t>
      </w:r>
    </w:p>
    <w:p>
      <w:pPr>
        <w:pStyle w:val="null3"/>
      </w:pPr>
      <w:r>
        <w:rPr/>
        <w:t xml:space="preserve"> </w:t>
        <w:br/>
        <w:br w:type="page"/>
      </w:r>
    </w:p>
    <w:p>
      <w:pPr>
        <w:pStyle w:val="null3"/>
        <w:jc w:val="center"/>
        <w:outlineLvl w:val="2"/>
      </w:pPr>
      <w:r>
        <w:rPr>
          <w:sz w:val="28"/>
          <w:b/>
        </w:rPr>
        <w:t>附件3-6 联合体协议</w:t>
      </w:r>
    </w:p>
    <w:p>
      <w:pPr>
        <w:pStyle w:val="null3"/>
        <w:jc w:val="center"/>
      </w:pPr>
      <w:r>
        <w:rPr>
          <w:b/>
        </w:rPr>
        <w:t>（接受联合体的项目使用）</w:t>
      </w:r>
    </w:p>
    <w:p>
      <w:pPr>
        <w:pStyle w:val="null3"/>
        <w:ind w:firstLine="480"/>
        <w:jc w:val="left"/>
      </w:pPr>
      <w:r>
        <w:rPr/>
        <w:t>致：</w:t>
      </w:r>
      <w:r>
        <w:rPr>
          <w:u w:val="single"/>
        </w:rPr>
        <w:t>(采购人或采购代理机构)</w:t>
      </w:r>
    </w:p>
    <w:p>
      <w:pPr>
        <w:pStyle w:val="null3"/>
        <w:ind w:firstLine="480"/>
        <w:jc w:val="left"/>
      </w:pPr>
      <w:r>
        <w:rPr/>
        <w:t>兹有</w:t>
      </w:r>
      <w:r>
        <w:rPr>
          <w:u w:val="single"/>
        </w:rPr>
        <w:t>（填写“联合体中各方的全称”，各方的全称之间请用“、”分割）</w:t>
      </w:r>
      <w:r>
        <w:rPr/>
        <w:t>自愿组成联合体，共同参加（填写</w:t>
      </w:r>
      <w:r>
        <w:rPr>
          <w:u w:val="single"/>
        </w:rPr>
        <w:t>(项目名称)</w:t>
      </w:r>
      <w:r>
        <w:rPr/>
        <w:t>项目（项目编号：</w:t>
      </w:r>
      <w:r>
        <w:rPr>
          <w:u w:val="single"/>
        </w:rPr>
        <w:t>（填写“项目编号”）</w:t>
      </w:r>
      <w:r>
        <w:rPr/>
        <w:t>）的响应。现就联合体参加本项目响应谈判的有关事宜达成下列协议：</w:t>
      </w:r>
    </w:p>
    <w:p>
      <w:pPr>
        <w:pStyle w:val="null3"/>
        <w:ind w:firstLine="480"/>
        <w:jc w:val="left"/>
      </w:pPr>
      <w:r>
        <w:rPr/>
        <w:t>一、联合体各方应承担的工作和义务具体如下：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1、牵头方单位名称：</w:t>
      </w:r>
      <w:r>
        <w:rPr>
          <w:u w:val="single"/>
        </w:rPr>
        <w:t>（填写“工作及义务的具体内容”）</w:t>
      </w:r>
      <w:r>
        <w:rPr/>
        <w:t>;</w:t>
      </w:r>
    </w:p>
    <w:p>
      <w:pPr>
        <w:pStyle w:val="null3"/>
        <w:ind w:firstLine="480"/>
        <w:jc w:val="left"/>
      </w:pPr>
      <w:r>
        <w:rPr/>
        <w:t>2、成员方：</w:t>
      </w:r>
    </w:p>
    <w:p>
      <w:pPr>
        <w:pStyle w:val="null3"/>
        <w:ind w:firstLine="480"/>
        <w:jc w:val="left"/>
      </w:pPr>
      <w:r>
        <w:rPr/>
        <w:t>2.1（成员一的全称）：</w:t>
      </w:r>
      <w:r>
        <w:rPr>
          <w:u w:val="single"/>
        </w:rPr>
        <w:t>（填写“工作及义务的具体内容”）</w:t>
      </w:r>
      <w:r>
        <w:rPr/>
        <w:t>；</w:t>
      </w:r>
    </w:p>
    <w:p>
      <w:pPr>
        <w:pStyle w:val="null3"/>
        <w:ind w:firstLine="480"/>
        <w:jc w:val="left"/>
      </w:pPr>
      <w:r>
        <w:rPr/>
        <w:t>……。</w:t>
      </w:r>
    </w:p>
    <w:p>
      <w:pPr>
        <w:pStyle w:val="null3"/>
        <w:ind w:firstLine="480"/>
        <w:jc w:val="left"/>
      </w:pPr>
      <w:r>
        <w:rPr/>
        <w:t>三、联合体各方约定</w:t>
      </w:r>
    </w:p>
    <w:p>
      <w:pPr>
        <w:pStyle w:val="null3"/>
        <w:ind w:firstLine="480"/>
        <w:jc w:val="left"/>
      </w:pPr>
      <w:r>
        <w:rPr/>
        <w:t>1、由</w:t>
      </w:r>
      <w:r>
        <w:rPr>
          <w:u w:val="single"/>
        </w:rPr>
        <w:t>（填写“牵头方的全称”）</w:t>
      </w:r>
      <w:r>
        <w:rPr/>
        <w:t>代表联合体办理参加本项目响应谈判的有关事宜（包括但不限于：派出供应商代表、提交响应文件及参加谈判、澄清等工作），在此过程中，供应商代表签署的一切文件和处理结果，联合体各方均予以认可并对此承担责任。</w:t>
      </w:r>
    </w:p>
    <w:p>
      <w:pPr>
        <w:pStyle w:val="null3"/>
        <w:ind w:firstLine="480"/>
        <w:jc w:val="left"/>
      </w:pPr>
      <w:r>
        <w:rPr/>
        <w:t>2、联合体各方约定由（填写“牵头方的全称”）代表联合体办理谈判保证金事宜。</w:t>
      </w:r>
    </w:p>
    <w:p>
      <w:pPr>
        <w:pStyle w:val="null3"/>
        <w:ind w:firstLine="480"/>
        <w:jc w:val="left"/>
      </w:pPr>
      <w:r>
        <w:rPr/>
        <w:t>四、若成交，牵头方将代表联合体与采购人就合同签订事宜进行协商；若协商一致，则联合体各方将共同与采购人签订政府采购合同，并就政府采购合同约定的事项对采购人承担连带责任。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六、本协议一式</w:t>
      </w:r>
      <w:r>
        <w:rPr>
          <w:u w:val="single"/>
        </w:rPr>
        <w:t>（填写具体份数）</w:t>
      </w:r>
      <w:r>
        <w:rPr/>
        <w:t>份，联合体各方各执一份，响应文件中提交一份。</w:t>
      </w:r>
    </w:p>
    <w:p>
      <w:pPr>
        <w:pStyle w:val="null3"/>
        <w:ind w:firstLine="480"/>
        <w:jc w:val="left"/>
      </w:pPr>
      <w:r>
        <w:rPr/>
        <w:t>（以下无正文）</w:t>
      </w:r>
      <w:r>
        <w:br/>
      </w:r>
      <w:r>
        <w:br/>
      </w:r>
    </w:p>
    <w:p>
      <w:pPr>
        <w:pStyle w:val="null3"/>
        <w:ind w:firstLine="480"/>
        <w:jc w:val="left"/>
      </w:pPr>
      <w:r>
        <w:rPr/>
        <w:t>牵头方：</w:t>
      </w:r>
      <w:r>
        <w:rPr>
          <w:u w:val="single"/>
        </w:rPr>
        <w:t>（全称并加盖单位公章）</w:t>
      </w:r>
    </w:p>
    <w:p>
      <w:pPr>
        <w:pStyle w:val="null3"/>
        <w:ind w:firstLine="480"/>
        <w:jc w:val="left"/>
      </w:pPr>
      <w:r>
        <w:rPr/>
        <w:t>供应商代表：</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供应商代表：</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供应商代表：</w:t>
      </w:r>
      <w:r>
        <w:rPr>
          <w:u w:val="single"/>
        </w:rPr>
        <w:t>（签字或盖章）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1、若谈判文件规定接受联合体形式且供应商为联合体的，则供应商应提供本协议；否则无须提供。</w:t>
      </w:r>
    </w:p>
    <w:p>
      <w:pPr>
        <w:pStyle w:val="null3"/>
        <w:ind w:firstLine="480"/>
        <w:jc w:val="left"/>
      </w:pPr>
      <w:r>
        <w:rPr/>
        <w:t>2、本协议中的供应商代表如果不是竞争性谈判须知中定义的“单位负责人”，则还必须提供“单位负责人授权书”。</w:t>
      </w:r>
    </w:p>
    <w:p>
      <w:pPr>
        <w:pStyle w:val="null3"/>
        <w:ind w:firstLine="480"/>
        <w:jc w:val="left"/>
      </w:pPr>
      <w:r>
        <w:rPr/>
        <w:t>3、在以联合体形式落实中小企业预留份额项目中，供应商除了要提供《中小企业声明函》，还需提供本协议。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附件3-7 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分包合同价占报价总价的比例：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1.谈判文件接受合同分包且供应商拟将合同分包的，应提供本协议；否则无须提供。</w:t>
      </w:r>
    </w:p>
    <w:p>
      <w:pPr>
        <w:pStyle w:val="null3"/>
        <w:ind w:firstLine="480"/>
        <w:jc w:val="left"/>
      </w:pPr>
      <w:r>
        <w:rPr/>
        <w:t>2.本协议由委托代理人签字或盖章的，应按照本章载明的格式提供“单位授权书”。</w:t>
      </w:r>
    </w:p>
    <w:p>
      <w:pPr>
        <w:pStyle w:val="null3"/>
        <w:ind w:firstLine="480"/>
        <w:jc w:val="left"/>
      </w:pPr>
      <w:r>
        <w:rPr/>
        <w:t>3.在以合同分包形式落实中小企业预留份额项目中，供应商除了要提供《中小企业声明函》，还需提供本协议。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附件3-8 其它资格证明文件</w:t>
      </w:r>
    </w:p>
    <w:p>
      <w:pPr>
        <w:pStyle w:val="null3"/>
        <w:jc w:val="center"/>
        <w:outlineLvl w:val="1"/>
      </w:pPr>
      <w:r>
        <w:rPr>
          <w:sz w:val="36"/>
          <w:b/>
        </w:rPr>
        <w:t>（若有）</w:t>
      </w:r>
    </w:p>
    <w:p>
      <w:pPr>
        <w:pStyle w:val="null3"/>
        <w:ind w:firstLine="480"/>
        <w:jc w:val="left"/>
      </w:pPr>
      <w:r>
        <w:rPr/>
        <w:t>说明：1、采购人或采购代理机构可以根据项目的特点和需要，在谈判文件“供应商的资格”中特定资格条件，对其它资格证明文件进行具体规定，供应商应按照谈判文件要求，在此项下提供相关证明材料，并加盖供应商单位公章。</w:t>
      </w:r>
    </w:p>
    <w:p>
      <w:pPr>
        <w:pStyle w:val="null3"/>
        <w:ind w:firstLine="480"/>
        <w:jc w:val="left"/>
      </w:pPr>
      <w:r>
        <w:rPr/>
        <w:t>2、若谈判文件规定接受联合体形式且供应商为联合体的，涉及联合体成员的其它资格证明文件在此处提供相关证明材料，并加盖供应商单位公章。</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附件4 谈判保证金凭证</w:t>
      </w:r>
    </w:p>
    <w:p>
      <w:pPr>
        <w:pStyle w:val="null3"/>
        <w:jc w:val="center"/>
      </w:pPr>
      <w:r>
        <w:rPr/>
        <w:t>编制说明</w:t>
      </w:r>
    </w:p>
    <w:p>
      <w:pPr>
        <w:pStyle w:val="null3"/>
        <w:ind w:firstLine="480"/>
        <w:jc w:val="left"/>
      </w:pPr>
      <w:r>
        <w:rPr/>
        <w:t>1、在此项下提交的“谈判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2、谈判保证金是否已提交按照谈判文件规定执行。</w:t>
      </w:r>
    </w:p>
    <w:p>
      <w:pPr>
        <w:pStyle w:val="null3"/>
      </w:pPr>
      <w:r>
        <w:rPr/>
        <w:t xml:space="preserve"> </w:t>
        <w:br/>
        <w:br w:type="page"/>
      </w:r>
    </w:p>
    <w:p>
      <w:pPr>
        <w:pStyle w:val="null3"/>
        <w:jc w:val="center"/>
        <w:outlineLvl w:val="2"/>
      </w:pPr>
      <w:r>
        <w:rPr>
          <w:sz w:val="28"/>
          <w:b/>
        </w:rPr>
        <w:t>附件5：技术、服务和商务响应表</w:t>
      </w:r>
    </w:p>
    <w:p>
      <w:pPr>
        <w:pStyle w:val="null3"/>
        <w:jc w:val="center"/>
        <w:outlineLvl w:val="2"/>
      </w:pPr>
      <w:r>
        <w:rPr>
          <w:sz w:val="28"/>
          <w:b/>
        </w:rPr>
        <w:t>附件5-1：技术和服务要求响应表</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竞争性谈判文件规定的技术和服务要求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 xml:space="preserve">附件5-2 商务条件和其它事项响应表 </w:t>
      </w:r>
    </w:p>
    <w:p>
      <w:pPr>
        <w:pStyle w:val="null3"/>
        <w:ind w:firstLine="480"/>
        <w:jc w:val="left"/>
      </w:pPr>
      <w:r>
        <w:rPr/>
        <w:t>供应商名称：</w:t>
      </w:r>
      <w:r>
        <w:rPr>
          <w:u w:val="single"/>
        </w:rPr>
        <w:t>（全称加盖单位公章）</w:t>
      </w:r>
      <w:r>
        <w:rPr/>
        <w:t>项目编号∶</w:t>
      </w:r>
      <w:r>
        <w:rPr>
          <w:u w:val="single"/>
        </w:rPr>
        <w:t xml:space="preserve">    </w:t>
      </w:r>
    </w:p>
    <w:tbl>
      <w:tblPr>
        <w:tblW w:w="0" w:type="auto"/>
        <w:tblBorders>
          <w:top w:val="single"/>
          <w:left w:val="single"/>
          <w:bottom w:val="single"/>
          <w:right w:val="single"/>
          <w:insideH w:val="single"/>
          <w:insideV w:val="single"/>
        </w:tblBorders>
      </w:tblPr>
      <w:tblGrid>
        <w:gridCol w:w="709"/>
        <w:gridCol w:w="1519"/>
        <w:gridCol w:w="2026"/>
        <w:gridCol w:w="2026"/>
        <w:gridCol w:w="2026"/>
      </w:tblGrid>
      <w:tr>
        <w:tc>
          <w:tcPr>
            <w:tcW w:type="dxa" w:w="709"/>
          </w:tcPr>
          <w:p>
            <w:pPr>
              <w:pStyle w:val="null3"/>
              <w:jc w:val="left"/>
            </w:pPr>
            <w:r>
              <w:rPr/>
              <w:t>采购包</w:t>
            </w:r>
          </w:p>
        </w:tc>
        <w:tc>
          <w:tcPr>
            <w:tcW w:type="dxa" w:w="1519"/>
          </w:tcPr>
          <w:p>
            <w:pPr>
              <w:pStyle w:val="null3"/>
              <w:jc w:val="left"/>
            </w:pPr>
            <w:r>
              <w:rPr/>
              <w:t>章节条目号</w:t>
            </w:r>
          </w:p>
        </w:tc>
        <w:tc>
          <w:tcPr>
            <w:tcW w:type="dxa" w:w="2026"/>
          </w:tcPr>
          <w:p>
            <w:pPr>
              <w:pStyle w:val="null3"/>
              <w:jc w:val="left"/>
            </w:pPr>
            <w:r>
              <w:rPr/>
              <w:t>竞争性谈判文件规定的商务条件要求</w:t>
            </w:r>
          </w:p>
        </w:tc>
        <w:tc>
          <w:tcPr>
            <w:tcW w:type="dxa" w:w="2026"/>
          </w:tcPr>
          <w:p>
            <w:pPr>
              <w:pStyle w:val="null3"/>
              <w:jc w:val="left"/>
            </w:pPr>
            <w:r>
              <w:rPr/>
              <w:t>响应文件响应承诺</w:t>
            </w:r>
          </w:p>
        </w:tc>
        <w:tc>
          <w:tcPr>
            <w:tcW w:type="dxa" w:w="2026"/>
          </w:tcPr>
          <w:p>
            <w:pPr>
              <w:pStyle w:val="null3"/>
              <w:jc w:val="left"/>
            </w:pPr>
            <w:r>
              <w:rPr/>
              <w:t>是否偏离及说明</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r>
        <w:tc>
          <w:tcPr>
            <w:tcW w:type="dxa" w:w="709"/>
          </w:tcPr>
          <w:p/>
        </w:tc>
        <w:tc>
          <w:tcPr>
            <w:tcW w:type="dxa" w:w="1519"/>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c>
          <w:tcPr>
            <w:tcW w:type="dxa" w:w="2026"/>
          </w:tcPr>
          <w:p>
            <w:pPr>
              <w:pStyle w:val="null3"/>
              <w:jc w:val="left"/>
            </w:pPr>
            <w:r>
              <w:rPr/>
              <w:t xml:space="preserve">    </w:t>
            </w:r>
          </w:p>
        </w:tc>
      </w:tr>
    </w:tbl>
    <w:p>
      <w:pPr>
        <w:pStyle w:val="null3"/>
        <w:jc w:val="left"/>
      </w:pPr>
      <w:r>
        <w:rPr>
          <w:b/>
        </w:rPr>
        <w:t>注：（1）竞争性谈判文件（含技术和服务要求等）规定的各相关条款要求，如果供应商在响应文件中没有以书面方式对竞争性谈判文件规定的各项要求和条款提出不满足或不响应或负偏离，则视为供应商能够完全理解并满足本竞争性谈判文件规定的各相关条款要求。如有不满足或不响应或负偏离，不管是多么微小，供应商都应在响应文件中按上表格式加以如实详细说明，否则，供应商成交后才提出或者被采购人发现的任何负偏离或不响应或不满足均视为成交供应商违约，按供应商虚假承诺骗取成交处理，采购人将取消其成交供应商资格，其谈判保证金（如果未签订合同）将不予退还，给采购人和采购代理机构造成损失的，还必须进行赔偿并负相关责任。</w:t>
      </w:r>
    </w:p>
    <w:p>
      <w:pPr>
        <w:pStyle w:val="null3"/>
        <w:jc w:val="left"/>
      </w:pPr>
      <w:r>
        <w:rPr>
          <w:b/>
        </w:rPr>
        <w:t>（2）谈判文件不能详细列明采购标的的技术、服务要求，需经谈判由供应商提供最终设计方案或解决方案的；或者供应商需要说明的内容需要通过图片、视频等特殊表达；无法适用上表格式文字说明的，则供应商可在本表中进行相应说明和页码索引，再另页具体提交应答。</w:t>
      </w:r>
      <w:r>
        <w:br/>
      </w:r>
      <w:r>
        <w:br/>
      </w:r>
    </w:p>
    <w:p>
      <w:pPr>
        <w:pStyle w:val="null3"/>
        <w:ind w:firstLine="480"/>
        <w:jc w:val="left"/>
      </w:pPr>
      <w:r>
        <w:rPr/>
        <w:t>供应商代表签字：</w:t>
      </w:r>
      <w:r>
        <w:rPr>
          <w:u w:val="single"/>
        </w:rPr>
        <w:t xml:space="preserve">    </w:t>
      </w:r>
    </w:p>
    <w:p>
      <w:pPr>
        <w:pStyle w:val="null3"/>
      </w:pPr>
      <w:r>
        <w:rPr/>
        <w:t xml:space="preserve"> </w:t>
        <w:br/>
        <w:br w:type="page"/>
      </w:r>
    </w:p>
    <w:p>
      <w:pPr>
        <w:pStyle w:val="null3"/>
        <w:jc w:val="center"/>
        <w:outlineLvl w:val="2"/>
      </w:pPr>
      <w:r>
        <w:rPr>
          <w:sz w:val="28"/>
          <w:b/>
        </w:rPr>
        <w:t>附件6 相关技术、商务、服务响应承诺及资料</w:t>
      </w:r>
    </w:p>
    <w:p>
      <w:pPr>
        <w:pStyle w:val="null3"/>
        <w:ind w:firstLine="480"/>
        <w:jc w:val="left"/>
      </w:pPr>
      <w:r>
        <w:rPr/>
        <w:t>说明：</w:t>
      </w:r>
    </w:p>
    <w:p>
      <w:pPr>
        <w:pStyle w:val="null3"/>
        <w:ind w:firstLine="480"/>
        <w:jc w:val="left"/>
      </w:pPr>
      <w:r>
        <w:rPr/>
        <w:t>1.采购人或采购代理机构可以根据项目的特点和需要，在谈判文件中对供应商需要提供的相关技术、商务、服务响应承诺及资料进行具体规定或附表格式，供应商应按照谈判文件要求提供相关承诺及材料，并加盖供应商单位公章。</w:t>
      </w:r>
    </w:p>
    <w:p>
      <w:pPr>
        <w:pStyle w:val="null3"/>
        <w:ind w:firstLine="480"/>
        <w:jc w:val="left"/>
      </w:pPr>
      <w:r>
        <w:rPr/>
        <w:t>2.如果没有特别要求的，供应商根据谈判文件的要求以及特点，提供相关技术、商务、服务响应承诺及资料，格式自拟。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p>
      <w:pPr>
        <w:pStyle w:val="null3"/>
      </w:pPr>
      <w:r>
        <w:rPr/>
        <w:t xml:space="preserve"> </w:t>
        <w:br/>
        <w:br w:type="page"/>
      </w:r>
    </w:p>
    <w:p>
      <w:pPr>
        <w:pStyle w:val="null3"/>
        <w:jc w:val="center"/>
        <w:outlineLvl w:val="2"/>
      </w:pPr>
      <w:r>
        <w:rPr>
          <w:sz w:val="28"/>
          <w:b/>
        </w:rPr>
        <w:t>附件7 供应商提交符合政府采购政策的证明材料</w:t>
      </w:r>
    </w:p>
    <w:p>
      <w:pPr>
        <w:pStyle w:val="null3"/>
        <w:jc w:val="center"/>
        <w:outlineLvl w:val="2"/>
      </w:pPr>
      <w:r>
        <w:rPr>
          <w:sz w:val="28"/>
          <w:b/>
        </w:rPr>
        <w:t>附件7-1-1 中小企业声明函（若有）</w:t>
      </w:r>
    </w:p>
    <w:p>
      <w:pPr>
        <w:pStyle w:val="null3"/>
        <w:ind w:firstLine="480"/>
        <w:jc w:val="center"/>
      </w:pPr>
      <w:r>
        <w:rPr/>
        <w:t>中小企业声明函（货物）</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 xml:space="preserve"> ※注意：</w:t>
      </w:r>
    </w:p>
    <w:p>
      <w:pPr>
        <w:pStyle w:val="null3"/>
        <w:ind w:firstLine="480"/>
        <w:jc w:val="left"/>
      </w:pPr>
      <w:r>
        <w:rPr/>
        <w:t xml:space="preserve"> 1、从业人员、营业收入、资产总额填报上一年度数据，无上一年度数据的新成立企业可不填报。</w:t>
      </w:r>
    </w:p>
    <w:p>
      <w:pPr>
        <w:pStyle w:val="null3"/>
        <w:ind w:firstLine="480"/>
        <w:jc w:val="left"/>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ind w:firstLine="480"/>
        <w:jc w:val="center"/>
      </w:pPr>
      <w:r>
        <w:rPr/>
        <w:t>中小企业声明函（工程、服务）</w:t>
      </w:r>
    </w:p>
    <w:p>
      <w:pPr>
        <w:pStyle w:val="null3"/>
        <w:ind w:firstLine="480"/>
        <w:jc w:val="left"/>
      </w:pPr>
      <w:r>
        <w:rPr/>
        <w:t>本公司</w:t>
      </w:r>
      <w:r>
        <w:rPr>
          <w:u w:val="single"/>
        </w:rPr>
        <w:t>（联合体）</w:t>
      </w:r>
      <w:r>
        <w:rPr/>
        <w:t>郑重声明，根据《政府采购促进中小企业发展管理办法》（财库﹝2020﹞46号）的规定，本公司</w:t>
      </w:r>
      <w:r>
        <w:rPr>
          <w:u w:val="single"/>
        </w:rPr>
        <w:t>（联合体）</w:t>
      </w:r>
      <w:r>
        <w:rPr/>
        <w:t>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r>
        <w:rPr/>
        <w:t>；</w:t>
      </w:r>
    </w:p>
    <w:p>
      <w:pPr>
        <w:pStyle w:val="null3"/>
        <w:ind w:firstLine="480"/>
        <w:jc w:val="left"/>
      </w:pPr>
      <w:r>
        <w:rPr/>
        <w:t>2.</w:t>
      </w:r>
      <w:r>
        <w:rPr>
          <w:u w:val="single"/>
        </w:rPr>
        <w:t>（标的名称）</w:t>
      </w:r>
      <w:r>
        <w:rPr/>
        <w:t>，属于</w:t>
      </w:r>
      <w:r>
        <w:rPr>
          <w:u w:val="single"/>
        </w:rPr>
        <w:t>（采购文件中明确的所属行业）</w:t>
      </w:r>
      <w:r>
        <w:rPr/>
        <w:t>行业；承建（承接）企业为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rPr/>
        <w:t>；</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480"/>
        <w:jc w:val="left"/>
      </w:pPr>
      <w:r>
        <w:rPr/>
        <w:t>企业名称（盖章）：</w:t>
      </w:r>
    </w:p>
    <w:p>
      <w:pPr>
        <w:pStyle w:val="null3"/>
        <w:ind w:firstLine="480"/>
        <w:jc w:val="left"/>
      </w:pPr>
      <w:r>
        <w:rPr/>
        <w:t>日期：</w:t>
      </w:r>
    </w:p>
    <w:p>
      <w:pPr>
        <w:pStyle w:val="null3"/>
        <w:ind w:firstLine="480"/>
        <w:jc w:val="left"/>
      </w:pPr>
      <w:r>
        <w:rPr/>
        <w:t xml:space="preserve"> ※注意：</w:t>
      </w:r>
    </w:p>
    <w:p>
      <w:pPr>
        <w:pStyle w:val="null3"/>
        <w:ind w:firstLine="480"/>
        <w:jc w:val="left"/>
      </w:pPr>
      <w:r>
        <w:rPr/>
        <w:t xml:space="preserve"> 1、从业人员、营业收入、资产总额填报上一年度数据，无上一年度数据的新成立企业可不填报。</w:t>
      </w:r>
    </w:p>
    <w:p>
      <w:pPr>
        <w:pStyle w:val="null3"/>
        <w:ind w:firstLine="480"/>
        <w:jc w:val="left"/>
      </w:pPr>
      <w:r>
        <w:rPr/>
        <w:t xml:space="preserve"> 2、供应商须按谈判文件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 xml:space="preserve"> 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jc w:val="center"/>
        <w:outlineLvl w:val="2"/>
      </w:pPr>
      <w:r>
        <w:rPr>
          <w:sz w:val="28"/>
          <w:b/>
        </w:rPr>
        <w:t>附件7-1-2 残疾人福利性单位声明函（若有）</w:t>
      </w:r>
    </w:p>
    <w:p>
      <w:pPr>
        <w:pStyle w:val="null3"/>
        <w:ind w:firstLine="480"/>
        <w:jc w:val="left"/>
      </w:pPr>
      <w:r>
        <w:rPr/>
        <w:t>本供应商郑重声明，根据《财政部、民政部、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（）提供本供应商制造的</w:t>
      </w:r>
      <w:r>
        <w:rPr>
          <w:u w:val="single"/>
        </w:rPr>
        <w:t>（填写“所投采购包、品目号”）</w:t>
      </w:r>
      <w:r>
        <w:rPr/>
        <w:t>货物，或提供其他残疾人福利性单位制造的</w:t>
      </w:r>
      <w:r>
        <w:rPr>
          <w:u w:val="single"/>
        </w:rPr>
        <w:t>（不包括使用非残疾人福利性单位注册商标的货物）</w:t>
      </w:r>
      <w:r>
        <w:rPr/>
        <w:t>货物。（说明：只有部分货物由残疾人福利企业制造的，在该货物后标★）</w:t>
      </w:r>
    </w:p>
    <w:p>
      <w:pPr>
        <w:pStyle w:val="null3"/>
        <w:ind w:firstLine="480"/>
        <w:jc w:val="left"/>
      </w:pPr>
      <w:r>
        <w:rPr/>
        <w:t>（）由本供应商承建的</w:t>
      </w:r>
      <w:r>
        <w:rPr>
          <w:u w:val="single"/>
        </w:rPr>
        <w:t>（填写“所投采购包、品目号”）</w:t>
      </w:r>
      <w:r>
        <w:rPr/>
        <w:t>工程</w:t>
      </w:r>
    </w:p>
    <w:p>
      <w:pPr>
        <w:pStyle w:val="null3"/>
        <w:ind w:firstLine="480"/>
        <w:jc w:val="left"/>
      </w:pPr>
      <w:r>
        <w:rPr/>
        <w:t>（）由本供应商承接的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t>年</w:t>
      </w:r>
      <w:r>
        <w:rPr/>
        <w:t>月</w:t>
      </w:r>
      <w:r>
        <w:rPr/>
        <w:t>日</w:t>
      </w:r>
    </w:p>
    <w:p>
      <w:pPr>
        <w:pStyle w:val="null3"/>
        <w:jc w:val="center"/>
      </w:pPr>
      <w:r>
        <w:rPr/>
        <w:t>备注：（1）若供应商不符合残疾人福利性单位，不用提供本声明函，否则视为提供虚假材料。供应商在提交最后报价前，如果已向谈判小组提交上述声明函，视同为供应商符合残疾人福利性单位，享受价格扣除的优惠政策。</w:t>
      </w:r>
    </w:p>
    <w:p>
      <w:pPr>
        <w:pStyle w:val="null3"/>
        <w:jc w:val="center"/>
      </w:pPr>
      <w:r>
        <w:rPr/>
        <w:t>（2）请供应商按照实际情况编制填写本声明函，并在相应的（）中打“√”。</w:t>
      </w:r>
    </w:p>
    <w:p>
      <w:pPr>
        <w:pStyle w:val="null3"/>
        <w:jc w:val="center"/>
      </w:pPr>
      <w:r>
        <w:rPr/>
        <w:t>（3）纸质响应文件正本中的本声明函（若有）应为原件。</w:t>
      </w:r>
    </w:p>
    <w:p>
      <w:pPr>
        <w:pStyle w:val="null3"/>
        <w:jc w:val="center"/>
      </w:pPr>
      <w:r>
        <w:rPr/>
        <w:t>（4）若《残疾人福利性单位声明函》内容不真实，视为提供虚假材料。</w:t>
      </w:r>
    </w:p>
    <w:p>
      <w:pPr>
        <w:pStyle w:val="null3"/>
      </w:pPr>
      <w:r>
        <w:rPr/>
        <w:t xml:space="preserve"> </w:t>
        <w:br/>
        <w:br w:type="page"/>
      </w:r>
    </w:p>
    <w:p>
      <w:pPr>
        <w:pStyle w:val="null3"/>
        <w:jc w:val="center"/>
        <w:outlineLvl w:val="2"/>
      </w:pPr>
      <w:r>
        <w:rPr>
          <w:sz w:val="28"/>
          <w:b/>
        </w:rPr>
        <w:t>附件7-1-3 监狱企业证明材料</w:t>
      </w:r>
      <w:r>
        <w:rPr/>
        <w:t>供应商为监狱企业，提供本单位制造的货物（承接的服务），并在响应文件中提供省级以上监狱管理局、戒毒管理局（含新疆生产建设兵团）出具的属于监狱企业的证明文件。</w:t>
      </w:r>
    </w:p>
    <w:p>
      <w:pPr>
        <w:pStyle w:val="null3"/>
      </w:pPr>
      <w:r>
        <w:rPr/>
        <w:t xml:space="preserve"> </w:t>
        <w:br/>
        <w:br w:type="page"/>
      </w:r>
    </w:p>
    <w:p>
      <w:pPr>
        <w:pStyle w:val="null3"/>
        <w:jc w:val="center"/>
        <w:outlineLvl w:val="2"/>
      </w:pPr>
      <w:r>
        <w:rPr>
          <w:sz w:val="28"/>
          <w:b/>
        </w:rPr>
        <w:t>附件7-2优先类节能产品、环境标志产品价格扣除证明材料（若有）</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供应商代表：</w:t>
      </w:r>
      <w:r>
        <w:rPr>
          <w:u w:val="single"/>
        </w:rPr>
        <w:t>（签字）</w:t>
      </w:r>
    </w:p>
    <w:p>
      <w:pPr>
        <w:pStyle w:val="null3"/>
        <w:ind w:firstLine="480"/>
        <w:jc w:val="left"/>
      </w:pPr>
      <w:r>
        <w:rPr/>
        <w:t>日期：</w:t>
      </w:r>
      <w:r>
        <w:rPr/>
        <w:t>年</w:t>
      </w:r>
      <w:r>
        <w:rPr/>
        <w:t>月</w:t>
      </w:r>
      <w:r>
        <w:rPr/>
        <w:t>日</w:t>
      </w:r>
    </w:p>
    <w:p>
      <w:pPr>
        <w:pStyle w:val="null3"/>
      </w:pPr>
      <w:r>
        <w:rPr/>
        <w:t xml:space="preserve"> </w:t>
        <w:br/>
        <w:br w:type="page"/>
      </w:r>
    </w:p>
    <w:p>
      <w:pPr>
        <w:pStyle w:val="null3"/>
        <w:jc w:val="center"/>
        <w:outlineLvl w:val="2"/>
      </w:pPr>
      <w:r>
        <w:rPr>
          <w:sz w:val="28"/>
          <w:b/>
        </w:rPr>
        <w:t>附件8 要求作为响应文件组成部分的其他内容（若有）</w:t>
      </w:r>
    </w:p>
    <w:p>
      <w:pPr>
        <w:pStyle w:val="null3"/>
        <w:ind w:firstLine="480"/>
        <w:jc w:val="left"/>
      </w:pPr>
      <w:r>
        <w:rPr/>
        <w:t>说明：</w:t>
      </w:r>
    </w:p>
    <w:p>
      <w:pPr>
        <w:pStyle w:val="null3"/>
        <w:ind w:firstLine="480"/>
        <w:jc w:val="left"/>
      </w:pPr>
      <w:r>
        <w:rPr/>
        <w:t>1、采购人或采购代理机构可以根据项目的特点和需要，在谈判文件中对要求作为响应文件组成部分的其他内容进行具体规定或附表格式，供应商应按照谈判文件要求提供相关承诺及材料，并加盖供应商单位公章。</w:t>
      </w:r>
    </w:p>
    <w:p>
      <w:pPr>
        <w:pStyle w:val="null3"/>
        <w:ind w:firstLine="480"/>
        <w:jc w:val="left"/>
      </w:pPr>
      <w:r>
        <w:rPr/>
        <w:t>2、供应商根据自身实际情况编写有关资料包括如供应商单位简介、竞争性谈判文件要求提供或供应商自已认为体现自身优势，需要补充说明的其它资料，格式自拟。</w:t>
      </w:r>
      <w:r>
        <w:br/>
      </w:r>
      <w:r>
        <w:br/>
      </w:r>
      <w:r>
        <w:br/>
      </w:r>
      <w:r>
        <w:br/>
      </w:r>
    </w:p>
    <w:p>
      <w:pPr>
        <w:pStyle w:val="null3"/>
        <w:ind w:firstLine="480"/>
        <w:jc w:val="left"/>
      </w:pPr>
      <w:r>
        <w:rPr/>
        <w:t>供应商代表</w:t>
      </w:r>
      <w:r>
        <w:rPr>
          <w:u w:val="single"/>
        </w:rPr>
        <w:t>（签字）</w:t>
      </w:r>
    </w:p>
    <w:p>
      <w:pPr>
        <w:pStyle w:val="null3"/>
        <w:ind w:firstLine="480"/>
        <w:jc w:val="left"/>
      </w:pPr>
      <w:r>
        <w:rPr/>
        <w:t>供应商名称</w:t>
      </w:r>
      <w:r>
        <w:rPr>
          <w:u w:val="single"/>
        </w:rPr>
        <w:t>（全称并加盖公章）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